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03DCF">
      <w:pPr>
        <w:pStyle w:val="2"/>
        <w:jc w:val="center"/>
      </w:pPr>
      <w:bookmarkStart w:id="9" w:name="_GoBack"/>
      <w:bookmarkEnd w:id="9"/>
      <w:bookmarkStart w:id="0" w:name="_Toc517257043"/>
      <w:r>
        <w:rPr>
          <w:rFonts w:hint="eastAsia"/>
        </w:rPr>
        <w:t>通讯指令</w:t>
      </w:r>
      <w:bookmarkEnd w:id="0"/>
    </w:p>
    <w:p w14:paraId="531AC6E6">
      <w:pPr>
        <w:spacing w:line="312" w:lineRule="auto"/>
        <w:ind w:firstLine="42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MODBUS TCP/IP通讯方式分为服务端与客户端。客户端主动连接服务端的IP地址与指定端口号，连接成功后，客户端向服务端发起数据的读取或写入指令，服务端根据MODBUS TCP/IP的协议回复相应的数据。</w:t>
      </w:r>
    </w:p>
    <w:p w14:paraId="3E0EAC8A">
      <w:pPr>
        <w:spacing w:line="312" w:lineRule="auto"/>
        <w:ind w:firstLine="42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该模块为服务端，计算机或PLC为客户端，本模块可同时支持4个不同的连接，默认IP地址为192.168.10.253，默认通讯端口号为502。</w:t>
      </w:r>
    </w:p>
    <w:p w14:paraId="6BB048B7">
      <w:pPr>
        <w:spacing w:line="312" w:lineRule="auto"/>
        <w:ind w:firstLine="42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本模块支持两种MODBUS TCP/IP：一种为标准的MODBUS TCP/IP协议；另一种为MODBUS RTU Over TCP/IP协议，该协议内容为标准的MODBUS RTU协议，只是链路层由串行总线变为以太网总线。</w:t>
      </w:r>
    </w:p>
    <w:p w14:paraId="41F62270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1" w:name="_Toc517257044"/>
      <w:bookmarkStart w:id="2" w:name="_Toc485547570"/>
      <w:r>
        <w:rPr>
          <w:rFonts w:hint="eastAsia"/>
          <w:sz w:val="28"/>
          <w:szCs w:val="28"/>
        </w:rPr>
        <w:t>标准MODBUS TCP/IP协议</w:t>
      </w:r>
      <w:bookmarkEnd w:id="1"/>
      <w:bookmarkEnd w:id="2"/>
    </w:p>
    <w:p w14:paraId="0820E326">
      <w:pPr>
        <w:spacing w:line="312" w:lineRule="auto"/>
        <w:ind w:firstLine="42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标准的MODBUS TCP/IP协议数据帧示图如下所示：</w:t>
      </w:r>
    </w:p>
    <w:p w14:paraId="7EB75660">
      <w:pPr>
        <w:spacing w:line="312" w:lineRule="auto"/>
        <w:rPr>
          <w:rFonts w:hint="eastAsia"/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5490210" cy="1447800"/>
            <wp:effectExtent l="0" t="0" r="15240" b="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CF683">
      <w:p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MBAP头：</w:t>
      </w:r>
    </w:p>
    <w:p w14:paraId="22731A38">
      <w:pPr>
        <w:spacing w:line="312" w:lineRule="auto"/>
        <w:ind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分为以下4个字段</w:t>
      </w:r>
    </w:p>
    <w:p w14:paraId="4F06B11D">
      <w:pPr>
        <w:numPr>
          <w:ilvl w:val="0"/>
          <w:numId w:val="1"/>
        </w:num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传输标识：占前2个字节，标识数据帧，由客户端初始化，通常该标识每传输一帧数据自动加1，服务端响应的传输标识与接收到的相同。</w:t>
      </w:r>
    </w:p>
    <w:p w14:paraId="1C5C82C1">
      <w:pPr>
        <w:numPr>
          <w:ilvl w:val="0"/>
          <w:numId w:val="1"/>
        </w:num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协议标识：占2个字节，一直为0，标识该协议为MODBUS协议。服务端响应的协议标识也必须为0。</w:t>
      </w:r>
    </w:p>
    <w:p w14:paraId="22915646">
      <w:pPr>
        <w:numPr>
          <w:ilvl w:val="0"/>
          <w:numId w:val="1"/>
        </w:num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数据长度：占2个字节，为之后传输的数据的字节个数，由客户端初始化。服务端响应的数据长度由服务端初始化，标识其响应的数据字节个数。</w:t>
      </w:r>
    </w:p>
    <w:p w14:paraId="441ECA3D">
      <w:pPr>
        <w:numPr>
          <w:ilvl w:val="0"/>
          <w:numId w:val="1"/>
        </w:num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单元标识：占1个字节，与串行总线的从机地址类似，标识远端的从机地址。服务端不判断该地址，只是复制该字段到其响应的数据帧内。</w:t>
      </w:r>
    </w:p>
    <w:p w14:paraId="1660B88E">
      <w:p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功能码（Function code）：</w:t>
      </w:r>
    </w:p>
    <w:p w14:paraId="2A867397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占1个字节，与串行MODBUS协议一致，本模块只支持0x03（读保持寄存器）、0x06（写单个寄存器）、0x10（写多个寄存器）三种功能码。</w:t>
      </w:r>
    </w:p>
    <w:p w14:paraId="519C18C2">
      <w:pPr>
        <w:spacing w:line="312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数据（Data）：</w:t>
      </w:r>
    </w:p>
    <w:p w14:paraId="4FDF072F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根据不同的功能码协议发送不同的数据，具体各功能码说明请参阅标准MODBUS协议内容。</w:t>
      </w:r>
    </w:p>
    <w:p w14:paraId="38F4216F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3" w:name="_Toc485547571"/>
      <w:bookmarkStart w:id="4" w:name="_Toc517257045"/>
      <w:r>
        <w:rPr>
          <w:rFonts w:hint="eastAsia"/>
          <w:sz w:val="28"/>
          <w:szCs w:val="28"/>
        </w:rPr>
        <w:t>MODBUS RTU Over TCP/IP协议</w:t>
      </w:r>
      <w:bookmarkEnd w:id="3"/>
      <w:bookmarkEnd w:id="4"/>
    </w:p>
    <w:p w14:paraId="776FC2E5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MODBUS RTU Over TCP/IP协议数据帧示图如下所示：</w:t>
      </w:r>
    </w:p>
    <w:p w14:paraId="27D341ED">
      <w:pPr>
        <w:spacing w:line="312" w:lineRule="auto"/>
        <w:rPr>
          <w:rFonts w:hint="eastAsia"/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5485130" cy="1192530"/>
            <wp:effectExtent l="0" t="0" r="1270" b="7620"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F756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该协议标准与通用的串行总线MODBUS RTU完全相同。</w:t>
      </w:r>
    </w:p>
    <w:p w14:paraId="0476E053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从机地址（Additional address）：占1个字节，标识不同的从机，只有相同的地址的从机才能响应数据。</w:t>
      </w:r>
    </w:p>
    <w:p w14:paraId="4F14A801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功能码（Function code）：占1个字节，本模块只支持0x03（读保持寄存器）、0x06（写单个寄存器）、0x10（写多个寄存器）三种功能码。</w:t>
      </w:r>
    </w:p>
    <w:p w14:paraId="4BCB19B9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数据（Data）：根据不同的功能码协议发送不同的数据，具体各功能码说明请参阅标准MODBUS协议内容。</w:t>
      </w:r>
    </w:p>
    <w:p w14:paraId="1513FD64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校验（Error check）：占2个字节，为所有帧数据的CRC-16校验，服务端响应为其发送数据的CRC校验。</w:t>
      </w:r>
    </w:p>
    <w:p w14:paraId="3DB0A28B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5" w:name="_Toc517257046"/>
      <w:bookmarkStart w:id="6" w:name="_Toc485547572"/>
      <w:r>
        <w:rPr>
          <w:rFonts w:hint="eastAsia"/>
          <w:sz w:val="28"/>
          <w:szCs w:val="28"/>
        </w:rPr>
        <w:t>串行MODBUS RTU协议</w:t>
      </w:r>
      <w:bookmarkEnd w:id="5"/>
      <w:bookmarkEnd w:id="6"/>
    </w:p>
    <w:p w14:paraId="16E484EA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本模块支持标准的MODBUS RTU串行通用协议。传输方式为RS485；模块地址可设置为1~31；波特率可选为9600bps、19200bps、38400 bps、115200bps；校验为可选为无校验或偶校验。每个字节包含的位含义如下图所示：</w:t>
      </w:r>
    </w:p>
    <w:p w14:paraId="5ED1E928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sz w:val="21"/>
          <w:szCs w:val="21"/>
        </w:rPr>
        <mc:AlternateContent>
          <mc:Choice Requires="wpg">
            <w:drawing>
              <wp:inline distT="0" distB="0" distL="114300" distR="114300">
                <wp:extent cx="4944745" cy="891540"/>
                <wp:effectExtent l="4445" t="4445" r="22860" b="18415"/>
                <wp:docPr id="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4944745" cy="891540"/>
                          <a:chOff x="583" y="0"/>
                          <a:chExt cx="7787" cy="1404"/>
                        </a:xfrm>
                      </wpg:grpSpPr>
                      <wps:wsp>
                        <wps:cNvPr id="6" name="图片 3"/>
                        <wps:cNvSpPr>
                          <a:spLocks noChangeAspect="1" noTextEdit="1"/>
                        </wps:cNvSpPr>
                        <wps:spPr>
                          <a:xfrm>
                            <a:off x="583" y="0"/>
                            <a:ext cx="7787" cy="140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g:grpSp>
                        <wpg:cNvPr id="18" name="组合 4"/>
                        <wpg:cNvGrpSpPr/>
                        <wpg:grpSpPr>
                          <a:xfrm>
                            <a:off x="1260" y="156"/>
                            <a:ext cx="6300" cy="468"/>
                            <a:chOff x="0" y="0"/>
                            <a:chExt cx="4950" cy="263"/>
                          </a:xfrm>
                        </wpg:grpSpPr>
                        <wps:wsp>
                          <wps:cNvPr id="7" name="矩形 5"/>
                          <wps:cNvSpPr/>
                          <wps:spPr>
                            <a:xfrm>
                              <a:off x="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7E72110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8" name="矩形 6"/>
                          <wps:cNvSpPr/>
                          <wps:spPr>
                            <a:xfrm>
                              <a:off x="45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AB51A52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D0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9" name="矩形 7"/>
                          <wps:cNvSpPr/>
                          <wps:spPr>
                            <a:xfrm>
                              <a:off x="90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1313A6F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D1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0" name="矩形 8"/>
                          <wps:cNvSpPr/>
                          <wps:spPr>
                            <a:xfrm>
                              <a:off x="135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12813D1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D2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1" name="矩形 9"/>
                          <wps:cNvSpPr/>
                          <wps:spPr>
                            <a:xfrm>
                              <a:off x="180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6D85C71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D3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2" name="矩形 10"/>
                          <wps:cNvSpPr/>
                          <wps:spPr>
                            <a:xfrm>
                              <a:off x="225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31F50F4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D4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3" name="矩形 11"/>
                          <wps:cNvSpPr/>
                          <wps:spPr>
                            <a:xfrm>
                              <a:off x="270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F0CC630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D5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4" name="矩形 12"/>
                          <wps:cNvSpPr/>
                          <wps:spPr>
                            <a:xfrm>
                              <a:off x="315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61D29EF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D6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5" name="矩形 13"/>
                          <wps:cNvSpPr/>
                          <wps:spPr>
                            <a:xfrm>
                              <a:off x="360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A5AFB22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D7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6" name="矩形 14"/>
                          <wps:cNvSpPr/>
                          <wps:spPr>
                            <a:xfrm>
                              <a:off x="405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4EEC7C0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  <wps:wsp>
                          <wps:cNvPr id="17" name="矩形 15"/>
                          <wps:cNvSpPr/>
                          <wps:spPr>
                            <a:xfrm>
                              <a:off x="4500" y="0"/>
                              <a:ext cx="450" cy="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533AF78">
                                <w:pPr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 upright="1"/>
                        </wps:wsp>
                      </wpg:grpSp>
                      <wps:wsp>
                        <wps:cNvPr id="19" name="文本框 16"/>
                        <wps:cNvSpPr txBox="1"/>
                        <wps:spPr>
                          <a:xfrm>
                            <a:off x="1080" y="936"/>
                            <a:ext cx="900" cy="31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36047D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起始位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0" name="文本框 17"/>
                        <wps:cNvSpPr txBox="1"/>
                        <wps:spPr>
                          <a:xfrm>
                            <a:off x="7020" y="936"/>
                            <a:ext cx="90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D504C9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停止位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1" name="文本框 18"/>
                        <wps:cNvSpPr txBox="1"/>
                        <wps:spPr>
                          <a:xfrm>
                            <a:off x="5940" y="936"/>
                            <a:ext cx="10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2594A97">
                              <w:r>
                                <w:rPr>
                                  <w:rFonts w:hint="eastAsia"/>
                                </w:rPr>
                                <w:t>奇偶校验位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2" name="文本框 19"/>
                        <wps:cNvSpPr txBox="1"/>
                        <wps:spPr>
                          <a:xfrm>
                            <a:off x="3600" y="936"/>
                            <a:ext cx="10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2C48D3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8位数据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3" name="直线 20"/>
                        <wps:cNvSpPr/>
                        <wps:spPr>
                          <a:xfrm>
                            <a:off x="1564" y="624"/>
                            <a:ext cx="1" cy="31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D9D9D9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直线 21"/>
                        <wps:cNvSpPr/>
                        <wps:spPr>
                          <a:xfrm>
                            <a:off x="2160" y="624"/>
                            <a:ext cx="198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直线 22"/>
                        <wps:cNvSpPr/>
                        <wps:spPr>
                          <a:xfrm flipV="1">
                            <a:off x="4140" y="624"/>
                            <a:ext cx="198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直线 23"/>
                        <wps:cNvSpPr/>
                        <wps:spPr>
                          <a:xfrm>
                            <a:off x="6718" y="62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直线 24"/>
                        <wps:cNvSpPr/>
                        <wps:spPr>
                          <a:xfrm>
                            <a:off x="7380" y="62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D9D9D9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70.2pt;width:389.35pt;" coordorigin="583,0" coordsize="7787,1404" o:gfxdata="UEsDBAoAAAAAAIdO4kAAAAAAAAAAAAAAAAAEAAAAZHJzL1BLAwQUAAAACACHTuJAbalrudYAAAAF&#10;AQAADwAAAGRycy9kb3ducmV2LnhtbE2PQUvDQBCF74L/YRnBm92NVlNiNkWKeiqCrSDepsk0Cc3O&#10;huw2af+9oxe9PBje471v8uXJdWqkIbSeLSQzA4q49FXLtYWP7cvNAlSIyBV2nsnCmQIsi8uLHLPK&#10;T/xO4ybWSko4ZGihibHPtA5lQw7DzPfE4u394DDKOdS6GnCSctfpW2MetMOWZaHBnlYNlYfN0Vl4&#10;nXB6ukuex/Vhvzp/be/fPtcJWXt9lZhHUJFO8S8MP/iCDoUw7fyRq6A6C/JI/FXx0nSRgtpJaG7m&#10;oItc/6cvvgFQSwMEFAAAAAgAh07iQCsPFEZwBQAADDYAAA4AAABkcnMvZTJvRG9jLnhtbO1bT2/j&#10;RBS/I/EdRr7TxI7zV01XsGkrpBWs2IX71B7/EbbHzDhNel+xcOPEZZEQ3JA4cgIBn6bt1+DNeGzH&#10;brM4YZMSdVopmsQz43nv/d5vPO89Hz9ZxhG6JIyHNJka5lHXQCRxqBsm/tT4/OXZByMD8QwnLo5o&#10;QqbGFeHGk5P33ztepBNi0YBGLmEIJkn4ZJFOjSDL0kmnw52AxJgf0ZQkcNGjLMYZfGV+x2V4AbPH&#10;UcfqdgedBWVuyqhDOIdfZ/lFQ83I2kxIPS90yIw685gkWT4rIxHOQCQehCk3TuRqPY842aeex0mG&#10;oqkBkmbyE24C7Qvx2Tk5xhOf4TQIHbUE3GYJDZliHCZw03KqGc4wmrPwzlRx6DDKqZcdOTTu5IJI&#10;jYAUZrehm3NG56mUxZ8s/LRUOhiqofWtp3U+uXzOUOhODQvsnuAYLH77x6vr775BllDOIvUn0Oec&#10;pS/S5yyXEJrPqPMlRwn9jIJGTdGx0+wpvvvVsKXHYjEcREZLqf+rUv9kmSEHfrTHtj20+wZy4Npo&#10;bPZtZSAnACuKYf1Rz0DVQCc4VUOHw9EwH2faXVsuCE/ye8qVlStZpABbXumS/zddvghwSqSJuNCT&#10;0uWgUOX1m79uv32NerkqZZdCj7xU4tMAJz75kKeAVqFN0OtLUMmpG64od2WsEIErazTU2tBPodi3&#10;aAdPUsazc0JjJBpTg8EqJJTx5TOeCctWXYQBE3oWRpH0myhBi6kx7lvCZBi4wAMfhGaculODJ76c&#10;htModMUQMZgz/+JpxNAlBn+cjcW/slWtm1jJDPMg7ycviW54EocZYbIVEOyeJi7KrlKAbAJUZYjF&#10;xMQ1UESA2URL9sxwGLXpCXJGiQRyoV6h6AvqXoFVF0ARINNXc8zgRvOUhX5Qsw5gKvcWibTduqrZ&#10;dFUJ+LoDguhv90DTGgAJgi+Z/UGuqAItg14XrggftAej/FLpgPmQ0i0L97PHfTXEGkiwgzIfzPuA&#10;CBSR/fjL9Z8/o76QQdgSHFR4n/q2xoVqEhYqsdeJV/lGS/ep4bzmDmfyT6wVlFfr9hj8LFteLJVh&#10;7nW56OMEqBqMkxUNVjQuisZ6t9wD51c+maNOOlVr1EmAVRubxt2++P3gcTdusN1wI7YbC6rXuNv/&#10;c8XB484E4NS2Wfmo0JrwzJ7YUjXyNPIcsvYAfP/pyhRHpPykmm+18gzRHnkjzXkPc5Y6fM6zGsgD&#10;EtzkbGFZmvQ09P4l6reG9CDwVSM9YMGNoDfUrKehtx307Cb0VGi4ZUSlZ2rW09DbDnoQWa6zXjOU&#10;rjhwTTCvN9Csp6G3HfTKJM5tfsowVZS9JevZXc16GnrbQa+ZwTA3S2FAMFnHVh4kW7jLE26Vx86z&#10;WTvPYptlaPnm+9c3P/x689PXyGymNVC2/IhCZr48jazZic3uKMfkuNdIN8oQtMg29kz5XFmmDjfO&#10;rT2y1PQuwSaiaTsHmFWGkFcA1sxftAXYsCumAxjtEGC1rKxO3soaFIGUw0diGVJeQWIzodEWif0x&#10;1C3di8ScBN8J12ko3l+vc/hQLGPMK1BsZjjaQrE8/94hRQ3FnZeOHT4Uq5jzm99uf/8bwQ67ScwZ&#10;KssgdAhb8sCSZ2c8KepagG5bsWAUQl2fOEWuKUbMK6NMSwa391OCuK/CFFUF9aA1TWC2IvymAFA+&#10;5reqpbNMVWN4FwBjcRx4hxjYZxXqo4JAFYFVEGgR/EdeFKZfiEOh8F2IgYjabRsqs9ewgQbDasny&#10;/Q82/ws+qGKiCgybheMHQ1G6vPsNQZNBupP3GqwqMKnsv1lMfNhTQaA7+4HeDKpXFrbyfxkdhJeE&#10;ZPW4eqFJvIW0+l2+3FC9xHXy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N8HAABbQ29udGVudF9UeXBlc10ueG1sUEsBAhQACgAAAAAAh07iQAAA&#10;AAAAAAAAAAAAAAYAAAAAAAAAAAAQAAAAwQYAAF9yZWxzL1BLAQIUABQAAAAIAIdO4kCKFGY80QAA&#10;AJQBAAALAAAAAAAAAAEAIAAAAOUGAABfcmVscy8ucmVsc1BLAQIUAAoAAAAAAIdO4kAAAAAAAAAA&#10;AAAAAAAEAAAAAAAAAAAAEAAAAAAAAABkcnMvUEsBAhQAFAAAAAgAh07iQG2pa7nWAAAABQEAAA8A&#10;AAAAAAAAAQAgAAAAIgAAAGRycy9kb3ducmV2LnhtbFBLAQIUABQAAAAIAIdO4kArDxRGcAUAAAw2&#10;AAAOAAAAAAAAAAEAIAAAACUBAABkcnMvZTJvRG9jLnhtbFBLBQYAAAAABgAGAFkBAAAHCQAAAAA=&#10;">
                <o:lock v:ext="edit" rotation="t" aspectratio="f"/>
                <v:rect id="图片 3" o:spid="_x0000_s1026" o:spt="1" style="position:absolute;left:583;top:0;height:1404;width:7787;" filled="f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/+0MIA&#10;AADbAAAADwAAAGRycy9kb3ducmV2LnhtbERPS2vCQBC+F/wPywje6kYPYqOr1ICi9lBf0OuQnSah&#10;2dmwu2rir3cLhd7m43vOfNmaWtzI+cqygtEwAUGcW11xoeByXr9OQfiArLG2TAo68rBc9F7mmGp7&#10;5yPdTqEQMYR9igrKEJpUSp+XZNAPbUMcuW/rDIYIXSG1w3sMN7UcJ8lEGqw4NpTYUFZS/nO6GgVf&#10;jrvD7vP8tnms6r38uGTNOOuUGvTb9xmIQG34F/+5tzrOn8DvL/E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/7QwgAAANsAAAAPAAAAAAAAAAAAAAAAAJgCAABkcnMvZG93&#10;bnJldi54bWxQSwUGAAAAAAQABAD1AAAAhwMAAAAA&#10;">
                  <v:fill on="f" focussize="0,0"/>
                  <v:stroke color="#D9D9D9" joinstyle="miter"/>
                  <v:imagedata o:title=""/>
                  <o:lock v:ext="edit" text="t" aspectratio="t"/>
                </v:rect>
                <v:group id="组合 4" o:spid="_x0000_s1026" o:spt="203" style="position:absolute;left:1260;top:156;height:468;width:6300;" coordsize="4950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o:lock v:ext="edit" aspectratio="f"/>
                  <v:rect id="矩形 5" o:spid="_x0000_s1026" o:spt="1" style="position:absolute;left: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75sb0A&#10;AADbAAAADwAAAGRycy9kb3ducmV2LnhtbERPS2sCMRC+C/6HMII3TRS1ZTVKKSx41db2OmxmH5hM&#10;lk3U9d8bQfA2H99zNrveWXGlLjSeNcymCgRx4U3DlYbfn3zyCSJEZIPWM2m4U4DddjjYYGb8jQ90&#10;PcZKpBAOGWqoY2wzKUNRk8Mw9S1x4krfOYwJdpU0Hd5SuLNyrtRKOmw4NdTY0ndNxfl4cRqsU8tY&#10;3vN/tf9bnhbnnLC0pPV41H+tQUTq41v8cu9Nmv8Bz1/SAXL7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275sb0AAADbAAAADwAAAAAAAAAAAAAAAACYAgAAZHJzL2Rvd25yZXYu&#10;eG1sUEsFBgAAAAAEAAQA9QAAAII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27E72110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rect>
                  <v:rect id="矩形 6" o:spid="_x0000_s1026" o:spt="1" style="position:absolute;left:45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tw8AA&#10;AADbAAAADwAAAGRycy9kb3ducmV2LnhtbESPS2sDMQyE74X+B6NAb42dkoSyjRNKYSHXPHsVa+2D&#10;2PKydpPNv68OgdwkZjTzabUZg1dXGlIX2cJsakARV9F13Fg4Hsr3T1ApIzv0kcnCnRJs1q8vKyxc&#10;vPGOrvvcKAnhVKCFNue+0DpVLQVM09gTi1bHIWCWdWi0G/Am4cHrD2OWOmDH0tBiTz8tVZf9X7Dg&#10;g1nk+l7+mu15cZpfSsLak7Vvk/H7C1SmMT/Nj+utE3yBlV9kAL3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Ftw8AAAADbAAAADwAAAAAAAAAAAAAAAACYAgAAZHJzL2Rvd25y&#10;ZXYueG1sUEsFBgAAAAAEAAQA9QAAAIU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5AB51A52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D0</w:t>
                          </w:r>
                        </w:p>
                      </w:txbxContent>
                    </v:textbox>
                  </v:rect>
                  <v:rect id="矩形 7" o:spid="_x0000_s1026" o:spt="1" style="position:absolute;left:90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3IWL0A&#10;AADbAAAADwAAAGRycy9kb3ducmV2LnhtbERPS2sCMRC+C/6HMII3TRSVdjVKKSx41db2OmxmH5hM&#10;lk3U9d8bQfA2H99zNrveWXGlLjSeNcymCgRx4U3DlYbfn3zyASJEZIPWM2m4U4DddjjYYGb8jQ90&#10;PcZKpBAOGWqoY2wzKUNRk8Mw9S1x4krfOYwJdpU0Hd5SuLNyrtRKOmw4NdTY0ndNxfl4cRqsU8tY&#10;3vN/tf9bnhbnnLC0pPV41H+tQUTq41v8cu9Nmv8Jz1/SAXL7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b3IWL0AAADbAAAADwAAAAAAAAAAAAAAAACYAgAAZHJzL2Rvd25yZXYu&#10;eG1sUEsFBgAAAAAEAAQA9QAAAII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61313A6F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D1</w:t>
                          </w:r>
                        </w:p>
                      </w:txbxContent>
                    </v:textbox>
                  </v:rect>
                  <v:rect id="矩形 8" o:spid="_x0000_s1026" o:spt="1" style="position:absolute;left:135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reL0A&#10;AADbAAAADwAAAGRycy9kb3ducmV2LnhtbERPy4rCMBTdD/gP4QruxkSZDlKNIkKh2+m8tpfm9oHJ&#10;TWmitn9vFgOzPJz34TQ5K+40ht6zhs1agSCuvem51fD1WbzuQISIbNB6Jg0zBTgdFy8HzI1/8Afd&#10;q9iKFMIhRw1djEMuZag7chjWfiBOXONHhzHBsZVmxEcKd1ZulXqXDntODR0OdOmovlY3p8E6lcVm&#10;Ln5V+ZN9v10LwsaS1qvldN6DiDTFf/GfuzQatml9+pJ+gDw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uureL0AAADbAAAADwAAAAAAAAAAAAAAAACYAgAAZHJzL2Rvd25yZXYu&#10;eG1sUEsFBgAAAAAEAAQA9QAAAII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612813D1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D2</w:t>
                          </w:r>
                        </w:p>
                      </w:txbxContent>
                    </v:textbox>
                  </v:rect>
                  <v:rect id="矩形 9" o:spid="_x0000_s1026" o:spt="1" style="position:absolute;left:180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O48AA&#10;AADbAAAADwAAAGRycy9kb3ducmV2LnhtbESPzYoCMRCE7wu+Q2jBmyaKioxGEWHAq+6uXptJzw8m&#10;nWESx/HtNwsLeyyq6itqdxicFT11ofGsYT5TIIgLbxquNHx95tMNiBCRDVrPpOFNAQ770ccOM+Nf&#10;fKH+GiuRIBwy1FDH2GZShqImh2HmW+Lklb5zGJPsKmk6fCW4s3Kh1Fo6bDgt1NjSqabicX06Ddap&#10;VSzf+V2db6vv5SMnLC1pPRkPxy2ISEP8D/+1z0bDYg6/X9IPk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acO48AAAADbAAAADwAAAAAAAAAAAAAAAACYAgAAZHJzL2Rvd25y&#10;ZXYueG1sUEsFBgAAAAAEAAQA9QAAAIU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46D85C71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D3</w:t>
                          </w:r>
                        </w:p>
                      </w:txbxContent>
                    </v:textbox>
                  </v:rect>
                  <v:rect id="矩形 10" o:spid="_x0000_s1026" o:spt="1" style="position:absolute;left:225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QlL8A&#10;AADbAAAADwAAAGRycy9kb3ducmV2LnhtbESPS4sCMRCE78L+h9CCtzVx0EVmjbIsDHhdn9dm0vPA&#10;pDNMsjr+eyMIHouq+opabQZnxZX60HrWMJsqEMSlNy3XGg774nMJIkRkg9YzabhTgM36Y7TC3Pgb&#10;/9F1F2uRIBxy1NDE2OVShrIhh2HqO+LkVb53GJPsa2l6vCW4szJT6ks6bDktNNjRb0PlZffvNFin&#10;FrG6F2e1PS2O80tBWFnSejIefr5BRBriO/xqb42GLIPnl/QD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dZCUvwAAANsAAAAPAAAAAAAAAAAAAAAAAJgCAABkcnMvZG93bnJl&#10;di54bWxQSwUGAAAAAAQABAD1AAAAhAMAAAAA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331F50F4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D4</w:t>
                          </w:r>
                        </w:p>
                      </w:txbxContent>
                    </v:textbox>
                  </v:rect>
                  <v:rect id="矩形 11" o:spid="_x0000_s1026" o:spt="1" style="position:absolute;left:270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1D8EA&#10;AADbAAAADwAAAGRycy9kb3ducmV2LnhtbESPzWrDMBCE74W8g9hCb43UtA7FjRJCweBrnbS5Ltb6&#10;h0grY6mJ/fZVIZDjMDPfMJvd5Ky40Bh6zxpelgoEce1Nz62G46F4fgcRIrJB65k0zBRgt108bDA3&#10;/spfdKliKxKEQ44auhiHXMpQd+QwLP1AnLzGjw5jkmMrzYjXBHdWrpRaS4c9p4UOB/rsqD5Xv06D&#10;dSqLzVycVPmTfb+dC8LGktZPj9P+A0SkKd7Dt3ZpNKxe4f9L+g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5NQ/BAAAA2wAAAA8AAAAAAAAAAAAAAAAAmAIAAGRycy9kb3du&#10;cmV2LnhtbFBLBQYAAAAABAAEAPUAAACGAwAAAAA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5F0CC630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D5</w:t>
                          </w:r>
                        </w:p>
                      </w:txbxContent>
                    </v:textbox>
                  </v:rect>
                  <v:rect id="矩形 12" o:spid="_x0000_s1026" o:spt="1" style="position:absolute;left:315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te78A&#10;AADbAAAADwAAAGRycy9kb3ducmV2LnhtbESPzYoCMRCE7wu+Q2jBmyaKioxGEWHAq67uXptJzw8m&#10;nWESdXx7Iyzssaiqr6jNrndWPKgLjWcN04kCQVx403Cl4fKdj1cgQkQ2aD2ThhcF2G0HXxvMjH/y&#10;iR7nWIkE4ZChhjrGNpMyFDU5DBPfEiev9J3DmGRXSdPhM8GdlTOlltJhw2mhxpYONRW3891psE4t&#10;YvnKf9XxZ3Gd33LC0pLWo2G/X4OI1Mf/8F/7aDTM5vD5kn6A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0K17vwAAANsAAAAPAAAAAAAAAAAAAAAAAJgCAABkcnMvZG93bnJl&#10;di54bWxQSwUGAAAAAAQABAD1AAAAhAMAAAAA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161D29EF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D6</w:t>
                          </w:r>
                        </w:p>
                      </w:txbxContent>
                    </v:textbox>
                  </v:rect>
                  <v:rect id="矩形 13" o:spid="_x0000_s1026" o:spt="1" style="position:absolute;left:360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I4MAA&#10;AADbAAAADwAAAGRycy9kb3ducmV2LnhtbESPS4sCMRCE78L+h9CCtzVRnEVmjbIsDHjV9XFtJj0P&#10;TDrDJOr4742w4LGoqq+o1WZwVtyoD61nDbOpAkFcetNyreHwV3wuQYSIbNB6Jg0PCrBZf4xWmBt/&#10;5x3d9rEWCcIhRw1NjF0uZSgbchimviNOXuV7hzHJvpamx3uCOyvnSn1Jhy2nhQY7+m2ovOyvToN1&#10;KovVozir7Sk7Li4FYWVJ68l4+PkGEWmI7/B/e2s0zDN4fU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wI4MAAAADbAAAADwAAAAAAAAAAAAAAAACYAgAAZHJzL2Rvd25y&#10;ZXYueG1sUEsFBgAAAAAEAAQA9QAAAIUDAAAAAA=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6A5AFB22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D7</w:t>
                          </w:r>
                        </w:p>
                      </w:txbxContent>
                    </v:textbox>
                  </v:rect>
                  <v:rect id="矩形 14" o:spid="_x0000_s1026" o:spt="1" style="position:absolute;left:405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Wl78A&#10;AADbAAAADwAAAGRycy9kb3ducmV2LnhtbESPS4sCMRCE78L+h9ALe9NEWUVGo8jCgNf1eW0mPQ9M&#10;OsMkO47/fiMIHouq+opabwdnRU9daDxrmE4UCOLCm4YrDadjPl6CCBHZoPVMGh4UYLv5GK0xM/7O&#10;v9QfYiUShEOGGuoY20zKUNTkMEx8S5y80ncOY5JdJU2H9wR3Vs6UWkiHDaeFGlv6qam4Hf6cBuvU&#10;PJaP/Kr2l/n5+5YTlpa0/vocdisQkYb4Dr/ae6NhtoDnl/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TpaXvwAAANsAAAAPAAAAAAAAAAAAAAAAAJgCAABkcnMvZG93bnJl&#10;di54bWxQSwUGAAAAAAQABAD1AAAAhAMAAAAA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64EEC7C0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P</w:t>
                          </w:r>
                        </w:p>
                      </w:txbxContent>
                    </v:textbox>
                  </v:rect>
                  <v:rect id="矩形 15" o:spid="_x0000_s1026" o:spt="1" style="position:absolute;left:4500;top:0;height:263;width:45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zDMEA&#10;AADbAAAADwAAAGRycy9kb3ducmV2LnhtbESPzWrDMBCE74W8g9hCb43UUDfFjRJCweBrnbS5Ltb6&#10;h0grY6mJ/fZVINDjMDPfMJvd5Ky40Bh6zxpelgoEce1Nz62G46F4fgcRIrJB65k0zBRgt108bDA3&#10;/spfdKliKxKEQ44auhiHXMpQd+QwLP1AnLzGjw5jkmMrzYjXBHdWrpR6kw57TgsdDvTZUX2ufp0G&#10;61QWm7k4qfIn+349F4SNJa2fHqf9B4hIU/wP39ul0bBaw+1L+g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CMwzBAAAA2wAAAA8AAAAAAAAAAAAAAAAAmAIAAGRycy9kb3du&#10;cmV2LnhtbFBLBQYAAAAABAAEAPUAAACGAwAAAAA=&#10;">
                    <v:fill on="t" focussize="0,0"/>
                    <v:stroke color="#D9D9D9" joinstyle="miter"/>
                    <v:imagedata o:title=""/>
                    <o:lock v:ext="edit" aspectratio="f"/>
                    <v:textbox inset="0mm,0mm,0mm,0mm">
                      <w:txbxContent>
                        <w:p w14:paraId="5533AF78">
                          <w:pPr>
                            <w:spacing w:line="36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shape id="文本框 16" o:spid="_x0000_s1026" o:spt="202" type="#_x0000_t202" style="position:absolute;left:1080;top:936;height:312;width:900;" filled="f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Q+cYA&#10;AADbAAAADwAAAGRycy9kb3ducmV2LnhtbESPQWvCQBSE70L/w/IKXqRuGmzR1FVsQSyC0EZ7f2Sf&#10;STD7Ns2uSeyvdwuCx2FmvmHmy95UoqXGlZYVPI8jEMSZ1SXnCg779dMUhPPIGivLpOBCDpaLh8Ec&#10;E207/qY29bkIEHYJKii8rxMpXVaQQTe2NXHwjrYx6INscqkb7ALcVDKOoldpsOSwUGBNHwVlp/Rs&#10;FPxN1vHv++ZFrw5muhulP1/xdpIrNXzsV28gPPX+Hr61P7WCeAb/X8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bQ+cYAAADbAAAADwAAAAAAAAAAAAAAAACYAgAAZHJz&#10;L2Rvd25yZXYueG1sUEsFBgAAAAAEAAQA9QAAAIsDAAAAAA==&#10;">
                  <v:fill on="f" focussize="0,0"/>
                  <v:stroke color="#D9D9D9" joinstyle="miter"/>
                  <v:imagedata o:title=""/>
                  <o:lock v:ext="edit" aspectratio="f"/>
                  <v:textbox inset="0mm,0mm,0mm,0mm">
                    <w:txbxContent>
                      <w:p w14:paraId="336047D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起始位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7020;top:936;height:312;width:90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c9L8A&#10;AADbAAAADwAAAGRycy9kb3ducmV2LnhtbERPzWoCMRC+F3yHMEJvNbtKpaxGUUEQ6aGufYBhM24W&#10;N5OwiRrfvjkIPX58/8t1sr240xA6xwrKSQGCuHG641bB73n/8QUiRGSNvWNS8KQA69XobYmVdg8+&#10;0b2OrcghHCpUYGL0lZShMWQxTJwnztzFDRZjhkMr9YCPHG57OS2KubTYcW4w6GlnqLnWN6vg5Mtj&#10;2j4/fSr3P+d5/e02F+OUeh+nzQJEpBT/xS/3QSuY5fX5S/4B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olz0vwAAANsAAAAPAAAAAAAAAAAAAAAAAJgCAABkcnMvZG93bnJl&#10;di54bWxQSwUGAAAAAAQABAD1AAAAhAMAAAAA&#10;">
                  <v:fill on="t" focussize="0,0"/>
                  <v:stroke color="#D9D9D9" joinstyle="miter"/>
                  <v:imagedata o:title=""/>
                  <o:lock v:ext="edit" aspectratio="f"/>
                  <v:textbox inset="0mm,0mm,0mm,0mm">
                    <w:txbxContent>
                      <w:p w14:paraId="7D504C9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停止位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5940;top:936;height:312;width:108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75b8IA&#10;AADbAAAADwAAAGRycy9kb3ducmV2LnhtbESP0WoCMRRE3wv+Q7iCbzW7lYqsRtGCUKQPdfUDLpvr&#10;ZnFzEzapxr83hUIfh5k5w6w2yfbiRkPoHCsopwUI4sbpjlsF59P+dQEiRGSNvWNS8KAAm/XoZYWV&#10;dnc+0q2OrcgQDhUqMDH6SsrQGLIYps4TZ+/iBosxy6GVesB7httevhXFXFrsOC8Y9PRhqLnWP1bB&#10;0ZeHtHu8+1Tuv0/z+sttL8YpNRmn7RJEpBT/w3/tT61gVsLvl/w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vlvwgAAANsAAAAPAAAAAAAAAAAAAAAAAJgCAABkcnMvZG93&#10;bnJldi54bWxQSwUGAAAAAAQABAD1AAAAhwMAAAAA&#10;">
                  <v:fill on="t" focussize="0,0"/>
                  <v:stroke color="#D9D9D9" joinstyle="miter"/>
                  <v:imagedata o:title=""/>
                  <o:lock v:ext="edit" aspectratio="f"/>
                  <v:textbox inset="0mm,0mm,0mm,0mm">
                    <w:txbxContent>
                      <w:p w14:paraId="42594A97">
                        <w:r>
                          <w:rPr>
                            <w:rFonts w:hint="eastAsia"/>
                          </w:rPr>
                          <w:t>奇偶校验位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3600;top:936;height:312;width:1080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nGMIA&#10;AADbAAAADwAAAGRycy9kb3ducmV2LnhtbESP0WoCMRRE3wv+Q7hC32p2LRVZjWILgpQ+6OoHXDbX&#10;zeLmJmyixr9vCgUfh5k5wyzXyfbiRkPoHCsoJwUI4sbpjlsFp+P2bQ4iRGSNvWNS8KAA69XoZYmV&#10;dnc+0K2OrcgQDhUqMDH6SsrQGLIYJs4TZ+/sBosxy6GVesB7htteTotiJi12nBcMevoy1Fzqq1Vw&#10;8OV3+nx8+FRu98dZ/eM2Z+OUeh2nzQJEpBSf4f/2Tit4n8Lfl/w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GcYwgAAANsAAAAPAAAAAAAAAAAAAAAAAJgCAABkcnMvZG93&#10;bnJldi54bWxQSwUGAAAAAAQABAD1AAAAhwMAAAAA&#10;">
                  <v:fill on="t" focussize="0,0"/>
                  <v:stroke color="#D9D9D9" joinstyle="miter"/>
                  <v:imagedata o:title=""/>
                  <o:lock v:ext="edit" aspectratio="f"/>
                  <v:textbox inset="0mm,0mm,0mm,0mm">
                    <w:txbxContent>
                      <w:p w14:paraId="02C48D3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8位数据</w:t>
                        </w:r>
                      </w:p>
                    </w:txbxContent>
                  </v:textbox>
                </v:shape>
                <v:line id="直线 20" o:spid="_x0000_s1026" o:spt="20" style="position:absolute;left:1564;top:624;height:312;width:1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oTLcQAAADbAAAADwAAAGRycy9kb3ducmV2LnhtbESP3YrCMBSE74V9h3AWvNN0K+hSjeKK&#10;4g8ou64PcGiObbU5KU3U+vZGELwcZuYbZjRpTCmuVLvCsoKvbgSCOLW64EzB4X/R+QbhPLLG0jIp&#10;uJODyfijNcJE2xv/0XXvMxEg7BJUkHtfJVK6NCeDrmsr4uAdbW3QB1lnUtd4C3BTyjiK+tJgwWEh&#10;x4pmOaXn/cUo2A3Wm605L+c/Tf/I0W8cZ4tTrFT7s5kOQXhq/Dv8aq+0gl4Pnl/CD5Dj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qhMtxAAAANsAAAAPAAAAAAAAAAAA&#10;AAAAAKECAABkcnMvZG93bnJldi54bWxQSwUGAAAAAAQABAD5AAAAkgMAAAAA&#10;">
                  <v:fill on="f" focussize="0,0"/>
                  <v:stroke weight="1pt" color="#D9D9D9" joinstyle="round"/>
                  <v:imagedata o:title=""/>
                  <o:lock v:ext="edit" aspectratio="f"/>
                </v:line>
                <v:line id="直线 21" o:spid="_x0000_s1026" o:spt="20" style="position:absolute;left:2160;top:624;height:312;width:198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ee7MIAAADbAAAADwAAAGRycy9kb3ducmV2LnhtbESPS4vCQBCE74L/YWjB2zpRl0Wio/gE&#10;r+v72GTaJJjpSTKjZvfX7ywIHouq+oqazBpTiAfVLresoN+LQBAnVuecKjjsNx8jEM4jaywsk4If&#10;cjCbtlsTjLV98jc9dj4VAcIuRgWZ92UspUsyMuh6tiQO3tXWBn2QdSp1jc8AN4UcRNGXNJhzWMiw&#10;pGVGyW13Nwr2pwWb4zavLrJa/66q24b0ua9Ut9PMxyA8Nf4dfrW3WsHwE/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ee7MIAAADbAAAADwAAAAAAAAAAAAAA&#10;AAChAgAAZHJzL2Rvd25yZXYueG1sUEsFBgAAAAAEAAQA+QAAAJADAAAAAA==&#10;">
                  <v:fill on="f" focussize="0,0"/>
                  <v:stroke color="#D9D9D9" joinstyle="round"/>
                  <v:imagedata o:title=""/>
                  <o:lock v:ext="edit" aspectratio="f"/>
                </v:line>
                <v:line id="直线 22" o:spid="_x0000_s1026" o:spt="20" style="position:absolute;left:4140;top:624;flip:y;height:312;width:198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S0pcQAAADbAAAADwAAAGRycy9kb3ducmV2LnhtbESPQWvCQBSE7wX/w/KEXkqzMVIp0VVE&#10;CJSgh8YIHh/Z1yQ0+zZkt5r+e1cQPA4z8w2z2oymExcaXGtZwSyKQRBXVrdcKyiP2fsnCOeRNXaW&#10;ScE/OdisJy8rTLW98jddCl+LAGGXooLG+z6V0lUNGXSR7YmD92MHgz7IoZZ6wGuAm04mcbyQBlsO&#10;Cw32tGuo+i3+TKCURf42O3ekk8Oh9bnJ5D4/KfU6HbdLEJ5G/ww/2l9awfwD7l/CD5D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ZLSlxAAAANsAAAAPAAAAAAAAAAAA&#10;AAAAAKECAABkcnMvZG93bnJldi54bWxQSwUGAAAAAAQABAD5AAAAkgMAAAAA&#10;">
                  <v:fill on="f" focussize="0,0"/>
                  <v:stroke color="#D9D9D9" joinstyle="round"/>
                  <v:imagedata o:title=""/>
                  <o:lock v:ext="edit" aspectratio="f"/>
                </v:line>
                <v:line id="直线 23" o:spid="_x0000_s1026" o:spt="20" style="position:absolute;left:6718;top:624;height:312;width:1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mlAMEAAADbAAAADwAAAGRycy9kb3ducmV2LnhtbESPT4vCMBTE74LfITzB25q6gkg1iroK&#10;Xtf/x0fzbIvNS9tE7frpjbDgcZiZ3zCTWWMKcafa5ZYV9HsRCOLE6pxTBfvd+msEwnlkjYVlUvBH&#10;DmbTdmuCsbYP/qX71qciQNjFqCDzvoyldElGBl3PlsTBu9jaoA+yTqWu8RHgppDfUTSUBnMOCxmW&#10;tMwouW5vRsHuuGBz2OTVWVar5091XZM+9ZXqdpr5GISnxn/C/+2NVjAYwvtL+AFy+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yaUAwQAAANsAAAAPAAAAAAAAAAAAAAAA&#10;AKECAABkcnMvZG93bnJldi54bWxQSwUGAAAAAAQABAD5AAAAjwMAAAAA&#10;">
                  <v:fill on="f" focussize="0,0"/>
                  <v:stroke color="#D9D9D9" joinstyle="round"/>
                  <v:imagedata o:title=""/>
                  <o:lock v:ext="edit" aspectratio="f"/>
                </v:line>
                <v:line id="直线 24" o:spid="_x0000_s1026" o:spt="20" style="position:absolute;left:7380;top:624;height:312;width: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UAm8IAAADbAAAADwAAAGRycy9kb3ducmV2LnhtbESPS4vCQBCE74L/YWjB2zpRYVeio/gE&#10;r+v72GTaJJjpSTKjZvfX7ywIHouq+oqazBpTiAfVLresoN+LQBAnVuecKjjsNx8jEM4jaywsk4If&#10;cjCbtlsTjLV98jc9dj4VAcIuRgWZ92UspUsyMuh6tiQO3tXWBn2QdSp1jc8AN4UcRNGnNJhzWMiw&#10;pGVGyW13Nwr2pwWb4zavLrJa/66q24b0ua9Ut9PMxyA8Nf4dfrW3WsHwC/6/hB8gp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UAm8IAAADbAAAADwAAAAAAAAAAAAAA&#10;AAChAgAAZHJzL2Rvd25yZXYueG1sUEsFBgAAAAAEAAQA+QAAAJADAAAAAA==&#10;">
                  <v:fill on="f" focussize="0,0"/>
                  <v:stroke color="#D9D9D9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7813E21A">
      <w:pPr>
        <w:spacing w:line="312" w:lineRule="auto"/>
        <w:ind w:firstLine="420" w:firstLineChars="200"/>
        <w:rPr>
          <w:rFonts w:hint="eastAsia"/>
          <w:sz w:val="21"/>
          <w:szCs w:val="21"/>
        </w:rPr>
      </w:pPr>
    </w:p>
    <w:p w14:paraId="60002119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其数据帧图片的如上图所示，也分为4个字段。</w:t>
      </w:r>
    </w:p>
    <w:p w14:paraId="2080A837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从机地址（Additional address）：占1个字节，标识不同的从机，只有相同的地址的从机才能响应数据。</w:t>
      </w:r>
    </w:p>
    <w:p w14:paraId="0CF01F57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功能码（Function code）：占1个字节，本模块只支持0x03（读保持寄存器）、0x06（写单个寄存器）、0x10（写多个寄存器）三种功能码。</w:t>
      </w:r>
    </w:p>
    <w:p w14:paraId="0D72A32B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数据（Data）：根据不同的功能码协议发送不同的数据，具体各功能码说明请参阅标准MODBUS协议内容。</w:t>
      </w:r>
    </w:p>
    <w:p w14:paraId="4F29C25A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校验（Error check）：占2个字节，为所有帧数据的CRC-16校验，从机响应为其发送数据的CRC校验。</w:t>
      </w:r>
    </w:p>
    <w:p w14:paraId="6B7EE595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7" w:name="_Toc485547573"/>
      <w:bookmarkStart w:id="8" w:name="_Toc517257047"/>
      <w:r>
        <w:rPr>
          <w:rFonts w:hint="eastAsia"/>
          <w:sz w:val="28"/>
          <w:szCs w:val="28"/>
        </w:rPr>
        <w:t>MODBUS例程</w:t>
      </w:r>
      <w:bookmarkEnd w:id="7"/>
      <w:bookmarkEnd w:id="8"/>
    </w:p>
    <w:p w14:paraId="3B8D1A06">
      <w:pPr>
        <w:spacing w:line="312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以下为常用的指令实例（只包含从机地址/单元标识、功能码以及数据）：</w:t>
      </w:r>
    </w:p>
    <w:p w14:paraId="3D0F513D">
      <w:pPr>
        <w:spacing w:line="312" w:lineRule="auto"/>
        <w:ind w:firstLine="420" w:firstLineChars="200"/>
        <w:rPr>
          <w:rFonts w:hint="eastAsia"/>
          <w:sz w:val="21"/>
          <w:szCs w:val="21"/>
        </w:rPr>
      </w:pPr>
    </w:p>
    <w:p w14:paraId="70D73233">
      <w:pPr>
        <w:spacing w:line="312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210185</wp:posOffset>
            </wp:positionV>
            <wp:extent cx="4400550" cy="596265"/>
            <wp:effectExtent l="0" t="0" r="0" b="13335"/>
            <wp:wrapNone/>
            <wp:docPr id="1" name="图片 14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5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静态测量值读取指令实例：</w:t>
      </w:r>
    </w:p>
    <w:p w14:paraId="27AD0A72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命令：     0</w:t>
      </w:r>
      <w:r>
        <w:rPr>
          <w:sz w:val="21"/>
          <w:szCs w:val="21"/>
        </w:rPr>
        <w:t xml:space="preserve">1 </w:t>
      </w:r>
      <w:r>
        <w:rPr>
          <w:rFonts w:hint="eastAsia"/>
          <w:sz w:val="21"/>
          <w:szCs w:val="21"/>
        </w:rPr>
        <w:t xml:space="preserve">              </w:t>
      </w:r>
      <w:r>
        <w:rPr>
          <w:sz w:val="21"/>
          <w:szCs w:val="21"/>
        </w:rPr>
        <w:t xml:space="preserve">03 </w:t>
      </w:r>
      <w:r>
        <w:rPr>
          <w:rFonts w:hint="eastAsia"/>
          <w:sz w:val="21"/>
          <w:szCs w:val="21"/>
        </w:rPr>
        <w:t xml:space="preserve">             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 xml:space="preserve">4 </w:t>
      </w:r>
      <w:r>
        <w:rPr>
          <w:sz w:val="21"/>
          <w:szCs w:val="21"/>
        </w:rPr>
        <w:t xml:space="preserve"> 28</w:t>
      </w:r>
      <w:r>
        <w:rPr>
          <w:rFonts w:hint="eastAsia"/>
          <w:sz w:val="21"/>
          <w:szCs w:val="21"/>
        </w:rPr>
        <w:t xml:space="preserve">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</w:t>
      </w:r>
      <w:r>
        <w:rPr>
          <w:sz w:val="21"/>
          <w:szCs w:val="21"/>
        </w:rPr>
        <w:t>00 02</w:t>
      </w:r>
    </w:p>
    <w:p w14:paraId="4CA09E18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解释：  模块地址     读保持寄存器命令     寄存器首地址    寄存器个数</w:t>
      </w:r>
    </w:p>
    <w:p w14:paraId="0894B539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十六进制0x01即模块的默认地址01，功能码0x03是读取寄存器的指令，地址0x0428为静态测量值寄存器首地址，0x02表明寄存器数量是2（共4个字节）。</w:t>
      </w:r>
    </w:p>
    <w:p w14:paraId="65ABBFB5">
      <w:pPr>
        <w:spacing w:line="312" w:lineRule="auto"/>
        <w:ind w:firstLine="426"/>
        <w:rPr>
          <w:sz w:val="21"/>
          <w:szCs w:val="21"/>
        </w:rPr>
      </w:pPr>
    </w:p>
    <w:p w14:paraId="6F798552">
      <w:pPr>
        <w:spacing w:line="312" w:lineRule="auto"/>
        <w:ind w:firstLine="426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251460</wp:posOffset>
            </wp:positionV>
            <wp:extent cx="4400550" cy="575310"/>
            <wp:effectExtent l="0" t="0" r="0" b="15240"/>
            <wp:wrapNone/>
            <wp:docPr id="2" name="图片 4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1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更改静态滤波强度指令实例：</w:t>
      </w:r>
    </w:p>
    <w:p w14:paraId="48C3364F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命令：     0</w:t>
      </w:r>
      <w:r>
        <w:rPr>
          <w:sz w:val="21"/>
          <w:szCs w:val="21"/>
        </w:rPr>
        <w:t xml:space="preserve">1 </w:t>
      </w:r>
      <w:r>
        <w:rPr>
          <w:rFonts w:hint="eastAsia"/>
          <w:sz w:val="21"/>
          <w:szCs w:val="21"/>
        </w:rPr>
        <w:t xml:space="preserve">            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         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 xml:space="preserve">3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F6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</w:t>
      </w:r>
      <w:r>
        <w:rPr>
          <w:sz w:val="21"/>
          <w:szCs w:val="21"/>
        </w:rPr>
        <w:t>00 0</w:t>
      </w:r>
      <w:r>
        <w:rPr>
          <w:rFonts w:hint="eastAsia"/>
          <w:sz w:val="21"/>
          <w:szCs w:val="21"/>
        </w:rPr>
        <w:t>4</w:t>
      </w:r>
    </w:p>
    <w:p w14:paraId="3FECBE59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解释：  模块地址       写寄存器命令      寄存器地址      写入的值</w:t>
      </w:r>
    </w:p>
    <w:p w14:paraId="541DAF99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0x03F6地址对应的是“静态滤波强度”，所以上面命令是将静态滤波强度寄存器改写为4。</w:t>
      </w:r>
    </w:p>
    <w:p w14:paraId="5244F5D0">
      <w:pPr>
        <w:spacing w:line="312" w:lineRule="auto"/>
        <w:ind w:firstLine="426"/>
        <w:rPr>
          <w:sz w:val="21"/>
          <w:szCs w:val="21"/>
        </w:rPr>
      </w:pPr>
    </w:p>
    <w:p w14:paraId="6CE69759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零点校准指令实例：</w:t>
      </w:r>
    </w:p>
    <w:p w14:paraId="7D8C7110">
      <w:pPr>
        <w:spacing w:line="312" w:lineRule="auto"/>
        <w:ind w:firstLine="426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5715</wp:posOffset>
            </wp:positionV>
            <wp:extent cx="5236210" cy="550545"/>
            <wp:effectExtent l="0" t="0" r="2540" b="1905"/>
            <wp:wrapNone/>
            <wp:docPr id="4" name="图片 6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3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命令：     01          10            04  06         00 02        04     FF FF FF FF</w:t>
      </w:r>
    </w:p>
    <w:p w14:paraId="0DA179AD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解释：  模块地址  多写寄存器命令  寄存器起始地址  寄存器个数  字节个数   写入的值</w:t>
      </w:r>
    </w:p>
    <w:p w14:paraId="18FF1665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零点校准的寄存器地址为0x0406~0x0407，在秤台空载状态下，写入0xFFFFFFFF或0x7FFFFFFF时模块执行零点校准。</w:t>
      </w:r>
    </w:p>
    <w:p w14:paraId="37317F13">
      <w:pPr>
        <w:spacing w:line="312" w:lineRule="auto"/>
        <w:ind w:firstLine="426"/>
        <w:rPr>
          <w:rFonts w:hint="eastAsia"/>
          <w:sz w:val="21"/>
          <w:szCs w:val="21"/>
        </w:rPr>
      </w:pPr>
    </w:p>
    <w:p w14:paraId="4431A613">
      <w:pPr>
        <w:spacing w:line="312" w:lineRule="auto"/>
        <w:ind w:firstLine="426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222885</wp:posOffset>
            </wp:positionV>
            <wp:extent cx="5236210" cy="606425"/>
            <wp:effectExtent l="0" t="0" r="2540" b="3175"/>
            <wp:wrapNone/>
            <wp:docPr id="5" name="图片 6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4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加载校准指令实例：</w:t>
      </w:r>
    </w:p>
    <w:p w14:paraId="18B486DA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命令：     0</w:t>
      </w:r>
      <w:r>
        <w:rPr>
          <w:sz w:val="21"/>
          <w:szCs w:val="21"/>
        </w:rPr>
        <w:t xml:space="preserve">1 </w:t>
      </w:r>
      <w:r>
        <w:rPr>
          <w:rFonts w:hint="eastAsia"/>
          <w:sz w:val="21"/>
          <w:szCs w:val="21"/>
        </w:rPr>
        <w:t xml:space="preserve">         10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       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 xml:space="preserve">4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08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 </w:t>
      </w:r>
      <w:r>
        <w:rPr>
          <w:sz w:val="21"/>
          <w:szCs w:val="21"/>
        </w:rPr>
        <w:t>00 0</w:t>
      </w:r>
      <w:r>
        <w:rPr>
          <w:rFonts w:hint="eastAsia"/>
          <w:sz w:val="21"/>
          <w:szCs w:val="21"/>
        </w:rPr>
        <w:t>2        04     FF FF FF FF</w:t>
      </w:r>
    </w:p>
    <w:p w14:paraId="5B81FFD6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解释：  模块地址  多写寄存器命令  寄存器起始地址  寄存器个数  字节个数   写入的值</w:t>
      </w:r>
    </w:p>
    <w:p w14:paraId="63DF2A02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加载校准的寄存器地址为0x0408~0x0409，在秤台放置砝码状态下，写入0xFFFFFFFF或0x7FFFFFFF时模块执行加载校准。</w:t>
      </w:r>
    </w:p>
    <w:p w14:paraId="36841FD6">
      <w:pPr>
        <w:spacing w:line="312" w:lineRule="auto"/>
        <w:ind w:firstLine="426"/>
        <w:rPr>
          <w:sz w:val="21"/>
          <w:szCs w:val="21"/>
        </w:rPr>
      </w:pPr>
    </w:p>
    <w:p w14:paraId="2A2531C4">
      <w:pPr>
        <w:spacing w:line="312" w:lineRule="auto"/>
        <w:ind w:firstLine="426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229870</wp:posOffset>
            </wp:positionV>
            <wp:extent cx="5236210" cy="623570"/>
            <wp:effectExtent l="0" t="0" r="2540" b="5080"/>
            <wp:wrapNone/>
            <wp:docPr id="3" name="图片 4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2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szCs w:val="21"/>
        </w:rPr>
        <w:t>更改加载砝码值（预置多个寄存器）：</w:t>
      </w:r>
    </w:p>
    <w:p w14:paraId="6725543B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>命令：     0</w:t>
      </w:r>
      <w:r>
        <w:rPr>
          <w:sz w:val="21"/>
          <w:szCs w:val="21"/>
        </w:rPr>
        <w:t xml:space="preserve">1 </w:t>
      </w:r>
      <w:r>
        <w:rPr>
          <w:rFonts w:hint="eastAsia"/>
          <w:sz w:val="21"/>
          <w:szCs w:val="21"/>
        </w:rPr>
        <w:t xml:space="preserve">         10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       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 xml:space="preserve">4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0A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  </w:t>
      </w:r>
      <w:r>
        <w:rPr>
          <w:sz w:val="21"/>
          <w:szCs w:val="21"/>
        </w:rPr>
        <w:t>00 0</w:t>
      </w:r>
      <w:r>
        <w:rPr>
          <w:rFonts w:hint="eastAsia"/>
          <w:sz w:val="21"/>
          <w:szCs w:val="21"/>
        </w:rPr>
        <w:t>2        04     00 00 4E 20</w:t>
      </w:r>
    </w:p>
    <w:p w14:paraId="4BB97A8A">
      <w:pPr>
        <w:spacing w:line="312" w:lineRule="auto"/>
        <w:ind w:firstLine="426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解释：  模块地址  多写寄存器命令  寄存器起始地址  寄存器个数  字节个数   写入的值 </w:t>
      </w:r>
    </w:p>
    <w:p w14:paraId="263F99D0">
      <w:pPr>
        <w:spacing w:line="312" w:lineRule="auto"/>
        <w:ind w:firstLine="42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将加载砝码值改为0x00004E20，即十进制20000（对应秤台上200克砝码，精确到0.01克）。因加载砝码值对应2个寄存器，所以写多寄存器命令（功能码0x10或十进制16）。0x040A即加载砝码值寄存器起始首地址。</w:t>
      </w:r>
    </w:p>
    <w:p w14:paraId="3B1E065D">
      <w:pPr>
        <w:keepNext w:val="0"/>
        <w:keepLines w:val="0"/>
        <w:widowControl/>
        <w:suppressLineNumbers w:val="0"/>
        <w:jc w:val="center"/>
        <w:rPr>
          <w:rFonts w:ascii="CIDFont" w:hAnsi="CIDFont" w:eastAsia="CIDFont" w:cs="CIDFont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CIDFont" w:hAnsi="CIDFont" w:eastAsia="CIDFont" w:cs="CIDFont"/>
          <w:b/>
          <w:bCs/>
          <w:color w:val="000000"/>
          <w:kern w:val="0"/>
          <w:sz w:val="43"/>
          <w:szCs w:val="43"/>
          <w:lang w:val="en-US" w:eastAsia="zh-CN" w:bidi="ar"/>
        </w:rPr>
        <w:t>寄存器参数表</w:t>
      </w:r>
    </w:p>
    <w:p w14:paraId="3EE8C0C4">
      <w:pPr>
        <w:ind w:firstLine="420" w:firstLineChars="200"/>
        <w:jc w:val="both"/>
      </w:pPr>
      <w:r>
        <w:rPr>
          <w:rFonts w:hint="eastAsia"/>
        </w:rPr>
        <w:t>寄存器列表分为：模块参数寄存器、通道寄存器，其中通道寄存器分为：通道通用参数寄存器与分选流程控制寄存器。分配如下图所示：</w:t>
      </w:r>
    </w:p>
    <w:p w14:paraId="3A3EA772">
      <w:pPr>
        <w:ind w:firstLine="420" w:firstLineChars="200"/>
        <w:jc w:val="center"/>
      </w:pPr>
      <w:r>
        <w:drawing>
          <wp:inline distT="0" distB="0" distL="114300" distR="114300">
            <wp:extent cx="1186180" cy="2336165"/>
            <wp:effectExtent l="0" t="0" r="13970" b="698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E6F6C">
      <w:pPr>
        <w:keepNext w:val="0"/>
        <w:keepLines w:val="0"/>
        <w:widowControl/>
        <w:suppressLineNumbers w:val="0"/>
        <w:jc w:val="left"/>
      </w:pPr>
      <w:r>
        <w:rPr>
          <w:rFonts w:ascii="CIDFont" w:hAnsi="CIDFont" w:eastAsia="CIDFont" w:cs="CIDFont"/>
          <w:b/>
          <w:bCs/>
          <w:color w:val="000000"/>
          <w:kern w:val="0"/>
          <w:sz w:val="28"/>
          <w:szCs w:val="28"/>
          <w:lang w:val="en-US" w:eastAsia="zh-CN" w:bidi="ar"/>
        </w:rPr>
        <w:t>模块参数寄存器列表</w:t>
      </w:r>
    </w:p>
    <w:p w14:paraId="1C0DD9F1">
      <w:pPr>
        <w:ind w:firstLine="420" w:firstLineChars="200"/>
        <w:jc w:val="left"/>
      </w:pPr>
      <w:r>
        <w:rPr>
          <w:rFonts w:hint="eastAsia"/>
        </w:rPr>
        <w:t>模块参数寄存器范围从 0000~0999。</w:t>
      </w:r>
    </w:p>
    <w:p w14:paraId="071C8E73">
      <w:pPr>
        <w:ind w:firstLine="420" w:firstLineChars="200"/>
        <w:jc w:val="both"/>
      </w:pPr>
      <w:r>
        <w:drawing>
          <wp:inline distT="0" distB="0" distL="114300" distR="114300">
            <wp:extent cx="5580380" cy="1269365"/>
            <wp:effectExtent l="0" t="0" r="1270" b="6985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BA12">
      <w:pPr>
        <w:ind w:firstLine="420" w:firstLineChars="200"/>
        <w:jc w:val="both"/>
      </w:pPr>
      <w:r>
        <w:drawing>
          <wp:inline distT="0" distB="0" distL="114300" distR="114300">
            <wp:extent cx="5267960" cy="5037455"/>
            <wp:effectExtent l="0" t="0" r="8890" b="1079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0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E95A">
      <w:pPr>
        <w:ind w:firstLine="420" w:firstLineChars="200"/>
        <w:jc w:val="both"/>
      </w:pPr>
      <w:r>
        <w:drawing>
          <wp:inline distT="0" distB="0" distL="114300" distR="114300">
            <wp:extent cx="5245100" cy="2658745"/>
            <wp:effectExtent l="0" t="0" r="12700" b="8255"/>
            <wp:docPr id="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1491">
      <w:pPr>
        <w:ind w:firstLine="420" w:firstLineChars="200"/>
        <w:jc w:val="both"/>
        <w:rPr>
          <w:rFonts w:hint="eastAsia" w:eastAsia="宋体"/>
          <w:lang w:eastAsia="zh-CN"/>
        </w:rPr>
      </w:pPr>
      <w:r>
        <w:rPr>
          <w:rFonts w:hint="eastAsia"/>
        </w:rPr>
        <w:br w:type="page"/>
      </w:r>
      <w:r>
        <w:rPr>
          <w:rFonts w:hint="eastAsia"/>
        </w:rPr>
        <w:t>通道 1（AD1）通用参数寄存器列表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校准地址</w:t>
      </w:r>
      <w:r>
        <w:rPr>
          <w:rFonts w:hint="eastAsia"/>
          <w:lang w:eastAsia="zh-CN"/>
        </w:rPr>
        <w:t>）</w:t>
      </w:r>
    </w:p>
    <w:p w14:paraId="130023B9">
      <w:pPr>
        <w:ind w:firstLine="420" w:firstLineChars="200"/>
        <w:jc w:val="both"/>
      </w:pPr>
      <w:r>
        <w:drawing>
          <wp:inline distT="0" distB="0" distL="114300" distR="114300">
            <wp:extent cx="5268595" cy="1734185"/>
            <wp:effectExtent l="0" t="0" r="8255" b="18415"/>
            <wp:docPr id="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2D337">
      <w:pPr>
        <w:ind w:firstLine="42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实时重量：</w:t>
      </w:r>
    </w:p>
    <w:p w14:paraId="29AE90CE">
      <w:pPr>
        <w:ind w:firstLine="420" w:firstLineChars="200"/>
        <w:jc w:val="both"/>
      </w:pPr>
      <w:r>
        <w:drawing>
          <wp:inline distT="0" distB="0" distL="114300" distR="114300">
            <wp:extent cx="5271770" cy="410845"/>
            <wp:effectExtent l="0" t="0" r="5080" b="8255"/>
            <wp:docPr id="3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8475">
      <w:pPr>
        <w:keepNext w:val="0"/>
        <w:keepLines w:val="0"/>
        <w:widowControl/>
        <w:suppressLineNumbers w:val="0"/>
        <w:jc w:val="left"/>
      </w:pPr>
      <w:r>
        <w:rPr>
          <w:rFonts w:ascii="CIDFont" w:hAnsi="CIDFont" w:eastAsia="CIDFont" w:cs="CIDFont"/>
          <w:b/>
          <w:bCs/>
          <w:color w:val="000000"/>
          <w:kern w:val="0"/>
          <w:sz w:val="28"/>
          <w:szCs w:val="28"/>
          <w:lang w:val="en-US" w:eastAsia="zh-CN" w:bidi="ar"/>
        </w:rPr>
        <w:t>分选控制流程寄存器列表</w:t>
      </w:r>
    </w:p>
    <w:p w14:paraId="114FD5C0">
      <w:pPr>
        <w:ind w:firstLine="42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</w:rPr>
        <w:t>分选控制流程寄存器范围从 1200~1999，下表为该寄存器列表，寄存器地址上边为 10 进制，小括号内为 16 进制。</w:t>
      </w:r>
      <w:r>
        <w:rPr>
          <w:rFonts w:hint="eastAsia"/>
          <w:lang w:val="en-US" w:eastAsia="zh-CN"/>
        </w:rPr>
        <w:t>1200+（410-412）两个地址加起来为设备启动与停止</w:t>
      </w:r>
    </w:p>
    <w:p w14:paraId="6CD612B5">
      <w:pPr>
        <w:ind w:firstLine="420" w:firstLineChars="200"/>
        <w:jc w:val="both"/>
      </w:pPr>
      <w:r>
        <w:drawing>
          <wp:inline distT="0" distB="0" distL="114300" distR="114300">
            <wp:extent cx="5268595" cy="1357630"/>
            <wp:effectExtent l="0" t="0" r="8255" b="13970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0717">
      <w:pPr>
        <w:ind w:firstLine="420" w:firstLineChars="200"/>
        <w:jc w:val="both"/>
      </w:pPr>
      <w:r>
        <w:drawing>
          <wp:inline distT="0" distB="0" distL="114300" distR="114300">
            <wp:extent cx="5268595" cy="1715135"/>
            <wp:effectExtent l="0" t="0" r="8255" b="18415"/>
            <wp:docPr id="3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A65D">
      <w:pPr>
        <w:ind w:firstLine="420" w:firstLineChars="200"/>
        <w:jc w:val="both"/>
      </w:pPr>
      <w:r>
        <w:drawing>
          <wp:inline distT="0" distB="0" distL="114300" distR="114300">
            <wp:extent cx="5273040" cy="1555750"/>
            <wp:effectExtent l="0" t="0" r="3810" b="6350"/>
            <wp:docPr id="3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08DD">
      <w:pPr>
        <w:ind w:firstLine="420" w:firstLineChars="200"/>
        <w:jc w:val="both"/>
      </w:pPr>
    </w:p>
    <w:p w14:paraId="713D4410">
      <w:pPr>
        <w:ind w:firstLine="420" w:firstLineChars="200"/>
        <w:jc w:val="both"/>
      </w:pPr>
    </w:p>
    <w:p w14:paraId="21D2B99D">
      <w:pPr>
        <w:ind w:firstLine="42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分级1下限值-分级3上限值，可设置触摸屏的合格范围</w:t>
      </w:r>
    </w:p>
    <w:p w14:paraId="5E6C750E">
      <w:pPr>
        <w:ind w:firstLine="420" w:firstLineChars="200"/>
        <w:jc w:val="both"/>
      </w:pPr>
      <w:r>
        <w:drawing>
          <wp:inline distT="0" distB="0" distL="114300" distR="114300">
            <wp:extent cx="5269230" cy="4177030"/>
            <wp:effectExtent l="0" t="0" r="7620" b="13970"/>
            <wp:docPr id="4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E8B15">
      <w:p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实时重量的清零</w:t>
      </w:r>
    </w:p>
    <w:p w14:paraId="13134413">
      <w:pPr>
        <w:ind w:firstLine="420" w:firstLineChars="20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1101090"/>
            <wp:effectExtent l="0" t="0" r="9525" b="3810"/>
            <wp:docPr id="4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4DED">
      <w:pPr>
        <w:ind w:firstLine="420" w:firstLineChars="200"/>
        <w:jc w:val="both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IDFont">
    <w:altName w:val="AMGD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E126E"/>
    <w:multiLevelType w:val="multilevel"/>
    <w:tmpl w:val="122E126E"/>
    <w:lvl w:ilvl="0" w:tentative="0">
      <w:start w:val="1"/>
      <w:numFmt w:val="decimal"/>
      <w:lvlText w:val="（%1）"/>
      <w:lvlJc w:val="left"/>
      <w:pPr>
        <w:ind w:left="1350" w:hanging="9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mUwZWUyOWQ3NjM5NzA5OWMzMjlkYjQxNjJiYTcifQ=="/>
  </w:docVars>
  <w:rsids>
    <w:rsidRoot w:val="00000000"/>
    <w:rsid w:val="041E036E"/>
    <w:rsid w:val="06A0564E"/>
    <w:rsid w:val="0A0B1E3D"/>
    <w:rsid w:val="0D782393"/>
    <w:rsid w:val="0DA6628E"/>
    <w:rsid w:val="1264592D"/>
    <w:rsid w:val="12B77121"/>
    <w:rsid w:val="17FA1F6C"/>
    <w:rsid w:val="1827105B"/>
    <w:rsid w:val="1ACE2356"/>
    <w:rsid w:val="1CE02090"/>
    <w:rsid w:val="1F5A0C93"/>
    <w:rsid w:val="1FF770A6"/>
    <w:rsid w:val="20942AA8"/>
    <w:rsid w:val="217D18AB"/>
    <w:rsid w:val="220763D6"/>
    <w:rsid w:val="2251669D"/>
    <w:rsid w:val="22521F54"/>
    <w:rsid w:val="28877ECD"/>
    <w:rsid w:val="33A61841"/>
    <w:rsid w:val="358A6C10"/>
    <w:rsid w:val="36FA3FA5"/>
    <w:rsid w:val="37F80348"/>
    <w:rsid w:val="3B302256"/>
    <w:rsid w:val="440054CE"/>
    <w:rsid w:val="440C795F"/>
    <w:rsid w:val="469E6380"/>
    <w:rsid w:val="4749679B"/>
    <w:rsid w:val="4E9051F3"/>
    <w:rsid w:val="4F335CF8"/>
    <w:rsid w:val="51E17FAD"/>
    <w:rsid w:val="556407D8"/>
    <w:rsid w:val="58B64000"/>
    <w:rsid w:val="593E13E2"/>
    <w:rsid w:val="5D162F7F"/>
    <w:rsid w:val="6A1929BA"/>
    <w:rsid w:val="6B543355"/>
    <w:rsid w:val="72357A4A"/>
    <w:rsid w:val="76C10199"/>
    <w:rsid w:val="7927042E"/>
    <w:rsid w:val="79E6322F"/>
    <w:rsid w:val="7CC75E49"/>
    <w:rsid w:val="7E8D4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uiPriority w:val="0"/>
    <w:rPr>
      <w:rFonts w:ascii="Arial" w:hAnsi="Arial" w:eastAsia="黑体"/>
      <w:b/>
      <w:sz w:val="32"/>
    </w:rPr>
  </w:style>
  <w:style w:type="character" w:customStyle="1" w:styleId="8">
    <w:name w:val="标题 3 Char"/>
    <w:link w:val="4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1860</Words>
  <Characters>2387</Characters>
  <Lines>0</Lines>
  <Paragraphs>0</Paragraphs>
  <TotalTime>16</TotalTime>
  <ScaleCrop>false</ScaleCrop>
  <LinksUpToDate>false</LinksUpToDate>
  <CharactersWithSpaces>2755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2022-09-13T02:41:30Z</dcterms:created>
  <dc:creator>tony</dc:creator>
  <cp:lastModifiedBy>多次拒绝王阿姨</cp:lastModifiedBy>
  <dcterms:modified xsi:type="dcterms:W3CDTF">2026-06-21T02:44:41Z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12C04871125347D09037A39BDCEBE6FB_13</vt:lpwstr>
  </property>
</Properties>
</file>