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7453B">
      <w:pPr>
        <w:pStyle w:val="15"/>
        <w:tabs>
          <w:tab w:val="clear" w:pos="360"/>
        </w:tabs>
        <w:ind w:left="1247" w:hanging="1247"/>
        <w:rPr>
          <w:rFonts w:ascii="Times New Roman" w:hAnsi="Times New Roman" w:cs="Times New Roman"/>
          <w:sz w:val="21"/>
          <w:szCs w:val="21"/>
        </w:rPr>
      </w:pPr>
      <w:bookmarkStart w:id="0" w:name="_Toc205907564"/>
      <w:r>
        <w:rPr>
          <w:rFonts w:ascii="Times New Roman" w:hAnsi="Times New Roman" w:cs="Times New Roman"/>
          <w:sz w:val="21"/>
          <w:szCs w:val="21"/>
        </w:rPr>
        <w:t>第一界面</w:t>
      </w:r>
      <w:bookmarkEnd w:id="0"/>
    </w:p>
    <w:p w14:paraId="48CD3D34">
      <w:pPr>
        <w:ind w:left="480" w:leftChars="200" w:firstLine="0"/>
        <w:rPr>
          <w:sz w:val="21"/>
          <w:szCs w:val="21"/>
        </w:rPr>
      </w:pPr>
      <w:r>
        <w:rPr>
          <w:sz w:val="21"/>
          <w:szCs w:val="21"/>
        </w:rPr>
        <w:drawing>
          <wp:inline distT="0" distB="0" distL="114300" distR="114300">
            <wp:extent cx="5273675" cy="2968625"/>
            <wp:effectExtent l="0" t="0" r="3175" b="3175"/>
            <wp:docPr id="1" name="图片 1"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图片(1)"/>
                    <pic:cNvPicPr>
                      <a:picLocks noChangeAspect="1"/>
                    </pic:cNvPicPr>
                  </pic:nvPicPr>
                  <pic:blipFill>
                    <a:blip r:embed="rId6"/>
                    <a:stretch>
                      <a:fillRect/>
                    </a:stretch>
                  </pic:blipFill>
                  <pic:spPr>
                    <a:xfrm>
                      <a:off x="0" y="0"/>
                      <a:ext cx="5273675" cy="2968625"/>
                    </a:xfrm>
                    <a:prstGeom prst="rect">
                      <a:avLst/>
                    </a:prstGeom>
                  </pic:spPr>
                </pic:pic>
              </a:graphicData>
            </a:graphic>
          </wp:inline>
        </w:drawing>
      </w:r>
      <w:r>
        <w:rPr>
          <w:sz w:val="21"/>
          <w:szCs w:val="21"/>
        </w:rPr>
        <w:t>第一界面为软件启动界面，是开始运行前的准备界面。点击</w:t>
      </w:r>
      <w:r>
        <w:rPr>
          <w:sz w:val="21"/>
          <w:szCs w:val="21"/>
        </w:rPr>
        <w:drawing>
          <wp:inline distT="0" distB="0" distL="0" distR="0">
            <wp:extent cx="241300" cy="35115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1300" cy="351155"/>
                    </a:xfrm>
                    <a:prstGeom prst="rect">
                      <a:avLst/>
                    </a:prstGeom>
                    <a:noFill/>
                    <a:ln>
                      <a:noFill/>
                    </a:ln>
                  </pic:spPr>
                </pic:pic>
              </a:graphicData>
            </a:graphic>
          </wp:inline>
        </w:drawing>
      </w:r>
      <w:r>
        <w:rPr>
          <w:sz w:val="21"/>
          <w:szCs w:val="21"/>
        </w:rPr>
        <w:t>即可跳转到</w:t>
      </w:r>
    </w:p>
    <w:p w14:paraId="04B1D1C8">
      <w:pPr>
        <w:ind w:firstLine="0"/>
        <w:rPr>
          <w:sz w:val="21"/>
          <w:szCs w:val="21"/>
        </w:rPr>
      </w:pPr>
      <w:r>
        <w:rPr>
          <w:sz w:val="21"/>
          <w:szCs w:val="21"/>
        </w:rPr>
        <w:t>第二界面。</w:t>
      </w:r>
      <w:r>
        <w:rPr>
          <w:sz w:val="21"/>
          <w:szCs w:val="21"/>
        </w:rPr>
        <w:drawing>
          <wp:inline distT="0" distB="0" distL="0" distR="0">
            <wp:extent cx="278130" cy="4095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8130" cy="409575"/>
                    </a:xfrm>
                    <a:prstGeom prst="rect">
                      <a:avLst/>
                    </a:prstGeom>
                    <a:noFill/>
                    <a:ln>
                      <a:noFill/>
                    </a:ln>
                  </pic:spPr>
                </pic:pic>
              </a:graphicData>
            </a:graphic>
          </wp:inline>
        </w:drawing>
      </w:r>
      <w:r>
        <w:rPr>
          <w:sz w:val="21"/>
          <w:szCs w:val="21"/>
        </w:rPr>
        <w:t>用于登录管理员模式，</w:t>
      </w:r>
      <w:r>
        <w:rPr>
          <w:rFonts w:hint="eastAsia"/>
          <w:sz w:val="21"/>
          <w:szCs w:val="21"/>
        </w:rPr>
        <w:t>（账号：admin，密码123）</w:t>
      </w:r>
    </w:p>
    <w:p w14:paraId="34C9899F">
      <w:pPr>
        <w:ind w:firstLine="420"/>
        <w:rPr>
          <w:sz w:val="21"/>
          <w:szCs w:val="21"/>
        </w:rPr>
      </w:pPr>
      <w:r>
        <w:rPr>
          <w:b/>
          <w:sz w:val="21"/>
          <w:szCs w:val="21"/>
        </w:rPr>
        <w:t>标号</w:t>
      </w:r>
      <w:r>
        <w:rPr>
          <w:rFonts w:hint="eastAsia" w:ascii="宋体" w:hAnsi="宋体" w:cs="宋体"/>
          <w:b/>
          <w:sz w:val="21"/>
          <w:szCs w:val="21"/>
        </w:rPr>
        <w:t>①</w:t>
      </w:r>
      <w:r>
        <w:rPr>
          <w:sz w:val="21"/>
          <w:szCs w:val="21"/>
        </w:rPr>
        <w:t>：软件退出区，包含一键关机</w:t>
      </w:r>
      <w:r>
        <w:rPr>
          <w:sz w:val="21"/>
          <w:szCs w:val="21"/>
        </w:rPr>
        <w:drawing>
          <wp:inline distT="0" distB="0" distL="0" distR="0">
            <wp:extent cx="475615" cy="36576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615" cy="365760"/>
                    </a:xfrm>
                    <a:prstGeom prst="rect">
                      <a:avLst/>
                    </a:prstGeom>
                    <a:noFill/>
                    <a:ln>
                      <a:noFill/>
                    </a:ln>
                  </pic:spPr>
                </pic:pic>
              </a:graphicData>
            </a:graphic>
          </wp:inline>
        </w:drawing>
      </w:r>
      <w:r>
        <w:rPr>
          <w:sz w:val="21"/>
          <w:szCs w:val="21"/>
        </w:rPr>
        <w:t>和退出</w:t>
      </w:r>
      <w:r>
        <w:rPr>
          <w:sz w:val="21"/>
          <w:szCs w:val="21"/>
        </w:rPr>
        <w:drawing>
          <wp:inline distT="0" distB="0" distL="0" distR="0">
            <wp:extent cx="351155" cy="3657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51155" cy="365760"/>
                    </a:xfrm>
                    <a:prstGeom prst="rect">
                      <a:avLst/>
                    </a:prstGeom>
                    <a:noFill/>
                    <a:ln>
                      <a:noFill/>
                    </a:ln>
                  </pic:spPr>
                </pic:pic>
              </a:graphicData>
            </a:graphic>
          </wp:inline>
        </w:drawing>
      </w:r>
      <w:r>
        <w:rPr>
          <w:sz w:val="21"/>
          <w:szCs w:val="21"/>
        </w:rPr>
        <w:t>两个按钮。一键关机后，主机及后台会关闭，大约一分钟后，可通过旋转开关切断主机电源。退出按钮为退出软件并返回系统桌面，但只有登录admin管理员后才会出现。</w:t>
      </w:r>
    </w:p>
    <w:p w14:paraId="32B179CC">
      <w:pPr>
        <w:ind w:firstLine="420"/>
        <w:rPr>
          <w:sz w:val="21"/>
          <w:szCs w:val="21"/>
        </w:rPr>
      </w:pPr>
    </w:p>
    <w:p w14:paraId="5D9A4333">
      <w:pPr>
        <w:ind w:firstLine="420"/>
        <w:jc w:val="center"/>
        <w:rPr>
          <w:sz w:val="21"/>
          <w:szCs w:val="21"/>
        </w:rPr>
      </w:pPr>
      <w:r>
        <w:rPr>
          <w:sz w:val="21"/>
          <w:szCs w:val="21"/>
        </w:rPr>
        <w:drawing>
          <wp:inline distT="0" distB="0" distL="0" distR="0">
            <wp:extent cx="3053080" cy="1763395"/>
            <wp:effectExtent l="0" t="0" r="0" b="825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rcRect l="1505" t="2041" r="1532" b="3043"/>
                    <a:stretch>
                      <a:fillRect/>
                    </a:stretch>
                  </pic:blipFill>
                  <pic:spPr>
                    <a:xfrm>
                      <a:off x="0" y="0"/>
                      <a:ext cx="3062265" cy="1768932"/>
                    </a:xfrm>
                    <a:prstGeom prst="rect">
                      <a:avLst/>
                    </a:prstGeom>
                  </pic:spPr>
                </pic:pic>
              </a:graphicData>
            </a:graphic>
          </wp:inline>
        </w:drawing>
      </w:r>
    </w:p>
    <w:p w14:paraId="0210EF4C">
      <w:pPr>
        <w:ind w:firstLine="420"/>
        <w:jc w:val="left"/>
        <w:rPr>
          <w:sz w:val="21"/>
          <w:szCs w:val="21"/>
        </w:rPr>
      </w:pPr>
      <w:r>
        <w:rPr>
          <w:rFonts w:hint="eastAsia"/>
          <w:sz w:val="21"/>
          <w:szCs w:val="21"/>
        </w:rPr>
        <w:t>登录管理管系统会弹出可以切换中英文的软件键盘。</w:t>
      </w:r>
    </w:p>
    <w:p w14:paraId="5EB8DC12">
      <w:pPr>
        <w:ind w:firstLine="420"/>
        <w:jc w:val="left"/>
        <w:rPr>
          <w:sz w:val="21"/>
          <w:szCs w:val="21"/>
        </w:rPr>
      </w:pPr>
      <w:r>
        <w:rPr>
          <w:rFonts w:hint="eastAsia"/>
          <w:sz w:val="21"/>
          <w:szCs w:val="21"/>
        </w:rPr>
        <w:t>当前软件有三级权限。第一级不登陆账号只能运行检测系统，无法打开参数页面</w:t>
      </w:r>
      <w:r>
        <w:drawing>
          <wp:inline distT="0" distB="0" distL="0" distR="0">
            <wp:extent cx="1715770" cy="4654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1786819" cy="485103"/>
                    </a:xfrm>
                    <a:prstGeom prst="rect">
                      <a:avLst/>
                    </a:prstGeom>
                  </pic:spPr>
                </pic:pic>
              </a:graphicData>
            </a:graphic>
          </wp:inline>
        </w:drawing>
      </w:r>
      <w:r>
        <w:rPr>
          <w:rFonts w:hint="eastAsia"/>
          <w:sz w:val="21"/>
          <w:szCs w:val="21"/>
        </w:rPr>
        <w:t>。第二级别权限账号</w:t>
      </w:r>
      <w:r>
        <w:rPr>
          <w:sz w:val="21"/>
          <w:szCs w:val="21"/>
        </w:rPr>
        <w:t xml:space="preserve">admin, </w:t>
      </w:r>
      <w:r>
        <w:rPr>
          <w:rFonts w:hint="eastAsia"/>
          <w:sz w:val="21"/>
          <w:szCs w:val="21"/>
        </w:rPr>
        <w:t>密码1</w:t>
      </w:r>
      <w:r>
        <w:rPr>
          <w:sz w:val="21"/>
          <w:szCs w:val="21"/>
        </w:rPr>
        <w:t>23</w:t>
      </w:r>
      <w:r>
        <w:rPr>
          <w:rFonts w:hint="eastAsia"/>
          <w:sz w:val="21"/>
          <w:szCs w:val="21"/>
        </w:rPr>
        <w:t>，登陆后可以调整参数</w:t>
      </w:r>
      <w:r>
        <w:drawing>
          <wp:inline distT="0" distB="0" distL="0" distR="0">
            <wp:extent cx="1510665" cy="45021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3"/>
                    <a:stretch>
                      <a:fillRect/>
                    </a:stretch>
                  </pic:blipFill>
                  <pic:spPr>
                    <a:xfrm>
                      <a:off x="0" y="0"/>
                      <a:ext cx="1560376" cy="465332"/>
                    </a:xfrm>
                    <a:prstGeom prst="rect">
                      <a:avLst/>
                    </a:prstGeom>
                  </pic:spPr>
                </pic:pic>
              </a:graphicData>
            </a:graphic>
          </wp:inline>
        </w:drawing>
      </w:r>
      <w:r>
        <w:rPr>
          <w:rFonts w:hint="eastAsia"/>
          <w:sz w:val="21"/>
          <w:szCs w:val="21"/>
        </w:rPr>
        <w:t>。第三级别权限账号super</w:t>
      </w:r>
      <w:r>
        <w:rPr>
          <w:sz w:val="21"/>
          <w:szCs w:val="21"/>
        </w:rPr>
        <w:t xml:space="preserve">, </w:t>
      </w:r>
      <w:r>
        <w:rPr>
          <w:rFonts w:hint="eastAsia"/>
          <w:sz w:val="21"/>
          <w:szCs w:val="21"/>
        </w:rPr>
        <w:t>密码888</w:t>
      </w:r>
      <w:r>
        <w:rPr>
          <w:sz w:val="21"/>
          <w:szCs w:val="21"/>
        </w:rPr>
        <w:t xml:space="preserve">, </w:t>
      </w:r>
      <w:r>
        <w:rPr>
          <w:rFonts w:hint="eastAsia"/>
          <w:sz w:val="21"/>
          <w:szCs w:val="21"/>
        </w:rPr>
        <w:t>登陆后可以设置默认密码，此外，也能修改密码。（产品选择的权限详见2.3）</w:t>
      </w:r>
    </w:p>
    <w:p w14:paraId="74DF97D9">
      <w:pPr>
        <w:ind w:firstLine="420"/>
        <w:rPr>
          <w:sz w:val="21"/>
          <w:szCs w:val="21"/>
        </w:rPr>
      </w:pPr>
      <w:r>
        <w:rPr>
          <w:b/>
          <w:sz w:val="21"/>
          <w:szCs w:val="21"/>
        </w:rPr>
        <w:t>标号</w:t>
      </w:r>
      <w:r>
        <w:rPr>
          <w:rFonts w:hint="eastAsia" w:ascii="宋体" w:hAnsi="宋体" w:cs="宋体"/>
          <w:b/>
          <w:sz w:val="21"/>
          <w:szCs w:val="21"/>
        </w:rPr>
        <w:t>②</w:t>
      </w:r>
      <w:r>
        <w:rPr>
          <w:sz w:val="21"/>
          <w:szCs w:val="21"/>
        </w:rPr>
        <w:t>：检查硬件（X射线、探测器、传输控制器）是否均正常连接。正常连接为灰色，异常连接为蓝色。</w:t>
      </w:r>
    </w:p>
    <w:p w14:paraId="40D15399">
      <w:pPr>
        <w:pStyle w:val="15"/>
        <w:tabs>
          <w:tab w:val="clear" w:pos="360"/>
        </w:tabs>
        <w:ind w:left="1247" w:hanging="1247"/>
        <w:rPr>
          <w:rFonts w:ascii="Times New Roman" w:hAnsi="Times New Roman" w:cs="Times New Roman"/>
          <w:sz w:val="21"/>
          <w:szCs w:val="21"/>
        </w:rPr>
      </w:pPr>
      <w:bookmarkStart w:id="1" w:name="_Toc205907565"/>
      <w:r>
        <w:rPr>
          <w:rFonts w:ascii="Times New Roman" w:hAnsi="Times New Roman" w:cs="Times New Roman"/>
          <w:color w:val="000000"/>
          <w:kern w:val="0"/>
          <w:sz w:val="21"/>
          <w:szCs w:val="21"/>
        </w:rPr>
        <w:t>产品选择</w:t>
      </w:r>
      <w:bookmarkEnd w:id="1"/>
    </w:p>
    <w:p w14:paraId="3980E07C">
      <w:pPr>
        <w:ind w:firstLine="420"/>
        <w:rPr>
          <w:sz w:val="21"/>
          <w:szCs w:val="21"/>
        </w:rPr>
      </w:pPr>
      <w:r>
        <w:rPr>
          <w:sz w:val="21"/>
          <w:szCs w:val="21"/>
        </w:rPr>
        <w:t>单击第一界面的检品库按钮</w:t>
      </w:r>
      <w:r>
        <w:rPr>
          <w:sz w:val="21"/>
          <w:szCs w:val="21"/>
        </w:rPr>
        <w:drawing>
          <wp:inline distT="0" distB="0" distL="0" distR="0">
            <wp:extent cx="343535" cy="39497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3535" cy="394970"/>
                    </a:xfrm>
                    <a:prstGeom prst="rect">
                      <a:avLst/>
                    </a:prstGeom>
                    <a:noFill/>
                    <a:ln>
                      <a:noFill/>
                    </a:ln>
                  </pic:spPr>
                </pic:pic>
              </a:graphicData>
            </a:graphic>
          </wp:inline>
        </w:drawing>
      </w:r>
      <w:r>
        <w:rPr>
          <w:sz w:val="21"/>
          <w:szCs w:val="21"/>
        </w:rPr>
        <w:t>，即可打开产品选择界面，检品库可保存1000种以上的产品信息。选择要测试（或生产）的产品，点击选择并退出按钮</w:t>
      </w:r>
      <w:r>
        <w:rPr>
          <w:sz w:val="21"/>
          <w:szCs w:val="21"/>
        </w:rPr>
        <w:drawing>
          <wp:inline distT="0" distB="0" distL="0" distR="0">
            <wp:extent cx="804545" cy="248920"/>
            <wp:effectExtent l="0" t="0" r="0"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04545" cy="248920"/>
                    </a:xfrm>
                    <a:prstGeom prst="rect">
                      <a:avLst/>
                    </a:prstGeom>
                    <a:noFill/>
                    <a:ln>
                      <a:noFill/>
                    </a:ln>
                  </pic:spPr>
                </pic:pic>
              </a:graphicData>
            </a:graphic>
          </wp:inline>
        </w:drawing>
      </w:r>
      <w:r>
        <w:rPr>
          <w:sz w:val="21"/>
          <w:szCs w:val="21"/>
        </w:rPr>
        <w:t>，即可载入所选产品。当前选择的产品的所有参数在第三界面中可做调整。</w:t>
      </w:r>
    </w:p>
    <w:p w14:paraId="2030CEF7">
      <w:pPr>
        <w:ind w:firstLine="0"/>
        <w:jc w:val="center"/>
        <w:rPr>
          <w:sz w:val="21"/>
          <w:szCs w:val="21"/>
        </w:rPr>
      </w:pPr>
      <w:r>
        <w:drawing>
          <wp:inline distT="0" distB="0" distL="0" distR="0">
            <wp:extent cx="5274310" cy="282511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825115"/>
                    </a:xfrm>
                    <a:prstGeom prst="rect">
                      <a:avLst/>
                    </a:prstGeom>
                  </pic:spPr>
                </pic:pic>
              </a:graphicData>
            </a:graphic>
          </wp:inline>
        </w:drawing>
      </w:r>
    </w:p>
    <w:p w14:paraId="0B808C03">
      <w:pPr>
        <w:ind w:firstLine="0"/>
        <w:rPr>
          <w:b/>
          <w:sz w:val="21"/>
          <w:szCs w:val="21"/>
        </w:rPr>
      </w:pPr>
      <w:r>
        <w:rPr>
          <w:b/>
          <w:sz w:val="21"/>
          <w:szCs w:val="21"/>
        </w:rPr>
        <w:t>其他按钮说明：</w:t>
      </w:r>
    </w:p>
    <w:p w14:paraId="5D87FDFE">
      <w:pPr>
        <w:ind w:firstLine="0"/>
        <w:rPr>
          <w:sz w:val="21"/>
          <w:szCs w:val="21"/>
        </w:rPr>
      </w:pPr>
      <w:r>
        <w:rPr>
          <w:sz w:val="21"/>
          <w:szCs w:val="21"/>
        </w:rPr>
        <w:drawing>
          <wp:inline distT="0" distB="0" distL="0" distR="0">
            <wp:extent cx="1236345" cy="29273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36345" cy="292735"/>
                    </a:xfrm>
                    <a:prstGeom prst="rect">
                      <a:avLst/>
                    </a:prstGeom>
                    <a:noFill/>
                    <a:ln>
                      <a:noFill/>
                    </a:ln>
                  </pic:spPr>
                </pic:pic>
              </a:graphicData>
            </a:graphic>
          </wp:inline>
        </w:drawing>
      </w:r>
      <w:r>
        <w:rPr>
          <w:sz w:val="21"/>
          <w:szCs w:val="21"/>
        </w:rPr>
        <w:t>：在当前所选中行的位置添加一个新产品。</w:t>
      </w:r>
    </w:p>
    <w:p w14:paraId="4527EE3D">
      <w:pPr>
        <w:ind w:firstLine="0"/>
        <w:rPr>
          <w:sz w:val="21"/>
          <w:szCs w:val="21"/>
        </w:rPr>
      </w:pPr>
      <w:r>
        <w:rPr>
          <w:sz w:val="21"/>
          <w:szCs w:val="21"/>
        </w:rPr>
        <w:drawing>
          <wp:inline distT="0" distB="0" distL="0" distR="0">
            <wp:extent cx="1250950" cy="27051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50950" cy="270510"/>
                    </a:xfrm>
                    <a:prstGeom prst="rect">
                      <a:avLst/>
                    </a:prstGeom>
                    <a:noFill/>
                    <a:ln>
                      <a:noFill/>
                    </a:ln>
                  </pic:spPr>
                </pic:pic>
              </a:graphicData>
            </a:graphic>
          </wp:inline>
        </w:drawing>
      </w:r>
      <w:r>
        <w:rPr>
          <w:sz w:val="21"/>
          <w:szCs w:val="21"/>
        </w:rPr>
        <w:t>：在表的末尾位置添加一个新产品。</w:t>
      </w:r>
    </w:p>
    <w:p w14:paraId="27EB6265">
      <w:pPr>
        <w:ind w:firstLine="0"/>
        <w:rPr>
          <w:sz w:val="21"/>
          <w:szCs w:val="21"/>
        </w:rPr>
      </w:pPr>
      <w:r>
        <w:rPr>
          <w:sz w:val="21"/>
          <w:szCs w:val="21"/>
        </w:rPr>
        <w:drawing>
          <wp:inline distT="0" distB="0" distL="0" distR="0">
            <wp:extent cx="1243330" cy="2851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243330" cy="285115"/>
                    </a:xfrm>
                    <a:prstGeom prst="rect">
                      <a:avLst/>
                    </a:prstGeom>
                    <a:noFill/>
                    <a:ln>
                      <a:noFill/>
                    </a:ln>
                  </pic:spPr>
                </pic:pic>
              </a:graphicData>
            </a:graphic>
          </wp:inline>
        </w:drawing>
      </w:r>
      <w:r>
        <w:rPr>
          <w:sz w:val="21"/>
          <w:szCs w:val="21"/>
        </w:rPr>
        <w:t>：将报表转为Excel的格式并保存到桌面。</w:t>
      </w:r>
    </w:p>
    <w:p w14:paraId="0C2A7411">
      <w:pPr>
        <w:ind w:firstLine="0"/>
        <w:rPr>
          <w:sz w:val="21"/>
          <w:szCs w:val="21"/>
        </w:rPr>
      </w:pPr>
      <w:r>
        <w:rPr>
          <w:sz w:val="21"/>
          <w:szCs w:val="21"/>
        </w:rPr>
        <w:drawing>
          <wp:inline distT="0" distB="0" distL="0" distR="0">
            <wp:extent cx="1243330" cy="29273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43330" cy="292735"/>
                    </a:xfrm>
                    <a:prstGeom prst="rect">
                      <a:avLst/>
                    </a:prstGeom>
                    <a:noFill/>
                    <a:ln>
                      <a:noFill/>
                    </a:ln>
                  </pic:spPr>
                </pic:pic>
              </a:graphicData>
            </a:graphic>
          </wp:inline>
        </w:drawing>
      </w:r>
      <w:r>
        <w:rPr>
          <w:sz w:val="21"/>
          <w:szCs w:val="21"/>
        </w:rPr>
        <w:t>：删除当前所选择的产品。</w:t>
      </w:r>
    </w:p>
    <w:p w14:paraId="53B36C91">
      <w:pPr>
        <w:ind w:firstLine="0"/>
        <w:rPr>
          <w:sz w:val="21"/>
          <w:szCs w:val="21"/>
        </w:rPr>
      </w:pPr>
      <w:r>
        <w:rPr>
          <w:sz w:val="21"/>
          <w:szCs w:val="21"/>
        </w:rPr>
        <w:drawing>
          <wp:inline distT="0" distB="0" distL="0" distR="0">
            <wp:extent cx="1236345" cy="2781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36345" cy="278130"/>
                    </a:xfrm>
                    <a:prstGeom prst="rect">
                      <a:avLst/>
                    </a:prstGeom>
                    <a:noFill/>
                    <a:ln>
                      <a:noFill/>
                    </a:ln>
                  </pic:spPr>
                </pic:pic>
              </a:graphicData>
            </a:graphic>
          </wp:inline>
        </w:drawing>
      </w:r>
      <w:r>
        <w:rPr>
          <w:sz w:val="21"/>
          <w:szCs w:val="21"/>
        </w:rPr>
        <w:t>：创建一个新产品，并复制当前选择的产品的所有参数。二者的所有参数将保持一致。</w:t>
      </w:r>
    </w:p>
    <w:p w14:paraId="2558DFF4">
      <w:pPr>
        <w:ind w:firstLine="0"/>
        <w:rPr>
          <w:b/>
          <w:sz w:val="21"/>
          <w:szCs w:val="21"/>
        </w:rPr>
      </w:pPr>
      <w:r>
        <w:rPr>
          <w:b/>
          <w:sz w:val="21"/>
          <w:szCs w:val="21"/>
        </w:rPr>
        <w:t>额外的说明：</w:t>
      </w:r>
    </w:p>
    <w:p w14:paraId="5D944EFB">
      <w:pPr>
        <w:numPr>
          <w:ilvl w:val="0"/>
          <w:numId w:val="2"/>
        </w:numPr>
        <w:rPr>
          <w:sz w:val="21"/>
          <w:szCs w:val="21"/>
        </w:rPr>
      </w:pPr>
      <w:r>
        <w:rPr>
          <w:sz w:val="21"/>
          <w:szCs w:val="21"/>
        </w:rPr>
        <w:t>在软件打开后，会默认选择最后一次生产的产品。</w:t>
      </w:r>
    </w:p>
    <w:p w14:paraId="1DA6EDFE">
      <w:pPr>
        <w:numPr>
          <w:ilvl w:val="0"/>
          <w:numId w:val="2"/>
        </w:numPr>
        <w:rPr>
          <w:sz w:val="21"/>
          <w:szCs w:val="21"/>
        </w:rPr>
      </w:pPr>
      <w:r>
        <w:rPr>
          <w:sz w:val="21"/>
          <w:szCs w:val="21"/>
        </w:rPr>
        <w:drawing>
          <wp:inline distT="0" distB="0" distL="0" distR="0">
            <wp:extent cx="1031240" cy="27051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031240" cy="270510"/>
                    </a:xfrm>
                    <a:prstGeom prst="rect">
                      <a:avLst/>
                    </a:prstGeom>
                    <a:noFill/>
                    <a:ln>
                      <a:noFill/>
                    </a:ln>
                  </pic:spPr>
                </pic:pic>
              </a:graphicData>
            </a:graphic>
          </wp:inline>
        </w:drawing>
      </w:r>
      <w:r>
        <w:rPr>
          <w:sz w:val="21"/>
          <w:szCs w:val="21"/>
        </w:rPr>
        <w:t>删除选中按钮只有登录admin权限后才会出现。</w:t>
      </w:r>
    </w:p>
    <w:p w14:paraId="2804F7F3">
      <w:pPr>
        <w:numPr>
          <w:ilvl w:val="0"/>
          <w:numId w:val="2"/>
        </w:numPr>
        <w:rPr>
          <w:sz w:val="21"/>
          <w:szCs w:val="21"/>
        </w:rPr>
      </w:pPr>
      <w:r>
        <w:rPr>
          <w:sz w:val="21"/>
          <w:szCs w:val="21"/>
        </w:rPr>
        <w:drawing>
          <wp:inline distT="0" distB="0" distL="0" distR="0">
            <wp:extent cx="1536065" cy="2413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36065" cy="241300"/>
                    </a:xfrm>
                    <a:prstGeom prst="rect">
                      <a:avLst/>
                    </a:prstGeom>
                    <a:noFill/>
                    <a:ln>
                      <a:noFill/>
                    </a:ln>
                  </pic:spPr>
                </pic:pic>
              </a:graphicData>
            </a:graphic>
          </wp:inline>
        </w:drawing>
      </w:r>
      <w:r>
        <w:rPr>
          <w:sz w:val="21"/>
          <w:szCs w:val="21"/>
        </w:rPr>
        <w:t>产品名称和产品批号在初次创建产品时是必填项。二者默认只支持字母和数字输入。</w:t>
      </w:r>
    </w:p>
    <w:p w14:paraId="61A8F47A">
      <w:pPr>
        <w:pStyle w:val="15"/>
        <w:tabs>
          <w:tab w:val="clear" w:pos="360"/>
        </w:tabs>
        <w:ind w:left="1247" w:hanging="1247"/>
        <w:rPr>
          <w:rFonts w:ascii="Times New Roman" w:hAnsi="Times New Roman" w:cs="Times New Roman"/>
          <w:sz w:val="21"/>
          <w:szCs w:val="21"/>
        </w:rPr>
      </w:pPr>
      <w:bookmarkStart w:id="2" w:name="_Toc205907566"/>
      <w:r>
        <w:rPr>
          <w:rFonts w:ascii="Times New Roman" w:hAnsi="Times New Roman" w:cs="Times New Roman"/>
          <w:sz w:val="21"/>
          <w:szCs w:val="21"/>
        </w:rPr>
        <w:t>第二界面</w:t>
      </w:r>
      <w:bookmarkEnd w:id="2"/>
    </w:p>
    <w:p w14:paraId="29B7C5F0">
      <w:pPr>
        <w:ind w:left="480" w:leftChars="200" w:firstLine="0"/>
        <w:rPr>
          <w:sz w:val="21"/>
          <w:szCs w:val="21"/>
        </w:rPr>
      </w:pPr>
      <w:r>
        <w:rPr>
          <w:sz w:val="21"/>
          <w:szCs w:val="21"/>
        </w:rPr>
        <w:t>第二界面是生产过程中的主操作界面。</w:t>
      </w:r>
    </w:p>
    <w:p w14:paraId="1F2F2A65">
      <w:pPr>
        <w:pStyle w:val="4"/>
        <w:rPr>
          <w:sz w:val="21"/>
          <w:szCs w:val="21"/>
        </w:rPr>
      </w:pPr>
      <w:r>
        <w:rPr>
          <w:b/>
          <w:sz w:val="21"/>
          <w:szCs w:val="21"/>
        </w:rPr>
        <w:drawing>
          <wp:inline distT="0" distB="0" distL="114300" distR="114300">
            <wp:extent cx="5274310" cy="2967355"/>
            <wp:effectExtent l="0" t="0" r="2540" b="4445"/>
            <wp:docPr id="20" name="图片 2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PS图片(1)"/>
                    <pic:cNvPicPr>
                      <a:picLocks noChangeAspect="1"/>
                    </pic:cNvPicPr>
                  </pic:nvPicPr>
                  <pic:blipFill>
                    <a:blip r:embed="rId24"/>
                    <a:stretch>
                      <a:fillRect/>
                    </a:stretch>
                  </pic:blipFill>
                  <pic:spPr>
                    <a:xfrm>
                      <a:off x="0" y="0"/>
                      <a:ext cx="5274310" cy="2967355"/>
                    </a:xfrm>
                    <a:prstGeom prst="rect">
                      <a:avLst/>
                    </a:prstGeom>
                  </pic:spPr>
                </pic:pic>
              </a:graphicData>
            </a:graphic>
          </wp:inline>
        </w:drawing>
      </w:r>
      <w:bookmarkStart w:id="4" w:name="_GoBack"/>
      <w:bookmarkEnd w:id="4"/>
      <w:r>
        <w:rPr>
          <w:b/>
          <w:sz w:val="21"/>
          <w:szCs w:val="21"/>
        </w:rPr>
        <w:t>标号</w:t>
      </w:r>
      <w:r>
        <w:rPr>
          <w:rFonts w:hint="eastAsia" w:ascii="宋体" w:hAnsi="宋体" w:cs="宋体"/>
          <w:b/>
          <w:sz w:val="21"/>
          <w:szCs w:val="21"/>
        </w:rPr>
        <w:t>①</w:t>
      </w:r>
      <w:r>
        <w:rPr>
          <w:sz w:val="21"/>
          <w:szCs w:val="21"/>
        </w:rPr>
        <w:t>：实时显示界面。当有产品通过X光机时，图像将会显示在当前区域。</w:t>
      </w:r>
    </w:p>
    <w:p w14:paraId="6F7A31CA">
      <w:pPr>
        <w:pStyle w:val="4"/>
        <w:rPr>
          <w:sz w:val="21"/>
          <w:szCs w:val="21"/>
        </w:rPr>
      </w:pPr>
      <w:r>
        <w:rPr>
          <w:b/>
          <w:sz w:val="21"/>
          <w:szCs w:val="21"/>
        </w:rPr>
        <w:t>标号</w:t>
      </w:r>
      <w:r>
        <w:rPr>
          <w:rFonts w:hint="eastAsia" w:ascii="宋体" w:hAnsi="宋体" w:cs="宋体"/>
          <w:b/>
          <w:sz w:val="21"/>
          <w:szCs w:val="21"/>
        </w:rPr>
        <w:t>②</w:t>
      </w:r>
      <w:r>
        <w:rPr>
          <w:sz w:val="21"/>
          <w:szCs w:val="21"/>
        </w:rPr>
        <w:t>：存放近期异常产品的缩略图。点击即可放大到</w:t>
      </w:r>
      <w:r>
        <w:rPr>
          <w:rFonts w:hint="eastAsia" w:ascii="宋体" w:hAnsi="宋体" w:cs="宋体"/>
          <w:sz w:val="21"/>
          <w:szCs w:val="21"/>
        </w:rPr>
        <w:t>①</w:t>
      </w:r>
      <w:r>
        <w:rPr>
          <w:sz w:val="21"/>
          <w:szCs w:val="21"/>
        </w:rPr>
        <w:t>上查看。</w:t>
      </w:r>
      <w:r>
        <w:rPr>
          <w:rFonts w:hint="eastAsia"/>
          <w:sz w:val="21"/>
          <w:szCs w:val="21"/>
        </w:rPr>
        <w:t>注意，只有过产品的时候才能看到，刚开机这里是空白区域。</w:t>
      </w:r>
    </w:p>
    <w:p w14:paraId="3DD50F10">
      <w:pPr>
        <w:pStyle w:val="4"/>
        <w:rPr>
          <w:sz w:val="21"/>
          <w:szCs w:val="21"/>
        </w:rPr>
      </w:pPr>
      <w:r>
        <w:rPr>
          <w:b/>
          <w:sz w:val="21"/>
          <w:szCs w:val="21"/>
        </w:rPr>
        <w:t>标号</w:t>
      </w:r>
      <w:r>
        <w:rPr>
          <w:rFonts w:hint="eastAsia" w:ascii="宋体" w:hAnsi="宋体" w:cs="宋体"/>
          <w:b/>
          <w:sz w:val="21"/>
          <w:szCs w:val="21"/>
        </w:rPr>
        <w:t>③</w:t>
      </w:r>
      <w:r>
        <w:rPr>
          <w:sz w:val="21"/>
          <w:szCs w:val="21"/>
        </w:rPr>
        <w:t>：设备在运转时的硬件状态，分别为光源、探测器、传输和算法。点击</w:t>
      </w:r>
      <w:r>
        <w:rPr>
          <w:sz w:val="21"/>
          <w:szCs w:val="21"/>
        </w:rPr>
        <w:drawing>
          <wp:inline distT="0" distB="0" distL="0" distR="0">
            <wp:extent cx="248920" cy="34353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8920" cy="343535"/>
                    </a:xfrm>
                    <a:prstGeom prst="rect">
                      <a:avLst/>
                    </a:prstGeom>
                    <a:noFill/>
                    <a:ln>
                      <a:noFill/>
                    </a:ln>
                  </pic:spPr>
                </pic:pic>
              </a:graphicData>
            </a:graphic>
          </wp:inline>
        </w:drawing>
      </w:r>
      <w:r>
        <w:rPr>
          <w:sz w:val="21"/>
          <w:szCs w:val="21"/>
        </w:rPr>
        <w:t>按钮后，红色为正常，灰色为异常。</w:t>
      </w:r>
    </w:p>
    <w:p w14:paraId="31AFBC3E">
      <w:pPr>
        <w:ind w:left="480" w:leftChars="200" w:firstLine="0"/>
        <w:rPr>
          <w:sz w:val="21"/>
          <w:szCs w:val="21"/>
        </w:rPr>
      </w:pPr>
      <w:r>
        <w:rPr>
          <w:b/>
          <w:sz w:val="21"/>
          <w:szCs w:val="21"/>
        </w:rPr>
        <w:t>标号</w:t>
      </w:r>
      <w:r>
        <w:rPr>
          <w:rFonts w:hint="eastAsia" w:ascii="宋体" w:hAnsi="宋体" w:cs="宋体"/>
          <w:b/>
          <w:sz w:val="21"/>
          <w:szCs w:val="21"/>
        </w:rPr>
        <w:t>④</w:t>
      </w:r>
      <w:r>
        <w:rPr>
          <w:sz w:val="21"/>
          <w:szCs w:val="21"/>
        </w:rPr>
        <w:t>：设备在运转时其他参数的实时状态，可用于设备维护，状态监测及</w:t>
      </w:r>
    </w:p>
    <w:p w14:paraId="3DD571C9">
      <w:pPr>
        <w:pStyle w:val="4"/>
        <w:rPr>
          <w:sz w:val="21"/>
          <w:szCs w:val="21"/>
        </w:rPr>
      </w:pPr>
      <w:r>
        <w:rPr>
          <w:sz w:val="21"/>
          <w:szCs w:val="21"/>
        </w:rPr>
        <w:t>未知错误评估。</w:t>
      </w:r>
    </w:p>
    <w:p w14:paraId="407B0F00">
      <w:pPr>
        <w:pStyle w:val="4"/>
        <w:rPr>
          <w:sz w:val="21"/>
          <w:szCs w:val="21"/>
        </w:rPr>
      </w:pPr>
      <w:r>
        <w:rPr>
          <w:b/>
          <w:sz w:val="21"/>
          <w:szCs w:val="21"/>
        </w:rPr>
        <w:t>标号</w:t>
      </w:r>
      <w:r>
        <w:rPr>
          <w:rFonts w:hint="eastAsia" w:ascii="宋体" w:hAnsi="宋体" w:cs="宋体"/>
          <w:b/>
          <w:sz w:val="21"/>
          <w:szCs w:val="21"/>
        </w:rPr>
        <w:t>⑤</w:t>
      </w:r>
      <w:r>
        <w:rPr>
          <w:sz w:val="21"/>
          <w:szCs w:val="21"/>
        </w:rPr>
        <w:t>：</w:t>
      </w:r>
      <w:r>
        <w:rPr>
          <w:rFonts w:hint="eastAsia"/>
          <w:sz w:val="21"/>
          <w:szCs w:val="21"/>
        </w:rPr>
        <w:t>不同的功能选择区域。点击</w:t>
      </w:r>
      <w:r>
        <w:drawing>
          <wp:inline distT="0" distB="0" distL="0" distR="0">
            <wp:extent cx="443865" cy="349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6"/>
                    <a:stretch>
                      <a:fillRect/>
                    </a:stretch>
                  </pic:blipFill>
                  <pic:spPr>
                    <a:xfrm>
                      <a:off x="0" y="0"/>
                      <a:ext cx="482210" cy="379266"/>
                    </a:xfrm>
                    <a:prstGeom prst="rect">
                      <a:avLst/>
                    </a:prstGeom>
                  </pic:spPr>
                </pic:pic>
              </a:graphicData>
            </a:graphic>
          </wp:inline>
        </w:drawing>
      </w:r>
      <w:r>
        <w:rPr>
          <w:rFonts w:hint="eastAsia"/>
          <w:sz w:val="21"/>
          <w:szCs w:val="21"/>
        </w:rPr>
        <w:t xml:space="preserve"> 返回第一页面。点击</w:t>
      </w:r>
      <w:r>
        <w:drawing>
          <wp:inline distT="0" distB="0" distL="0" distR="0">
            <wp:extent cx="363220" cy="3429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7"/>
                    <a:stretch>
                      <a:fillRect/>
                    </a:stretch>
                  </pic:blipFill>
                  <pic:spPr>
                    <a:xfrm>
                      <a:off x="0" y="0"/>
                      <a:ext cx="380626" cy="359185"/>
                    </a:xfrm>
                    <a:prstGeom prst="rect">
                      <a:avLst/>
                    </a:prstGeom>
                  </pic:spPr>
                </pic:pic>
              </a:graphicData>
            </a:graphic>
          </wp:inline>
        </w:drawing>
      </w:r>
      <w:r>
        <w:rPr>
          <w:rFonts w:hint="eastAsia"/>
          <w:sz w:val="21"/>
          <w:szCs w:val="21"/>
        </w:rPr>
        <w:t>查看存储的图像。点击</w:t>
      </w:r>
      <w:r>
        <w:drawing>
          <wp:inline distT="0" distB="0" distL="0" distR="0">
            <wp:extent cx="327660" cy="322580"/>
            <wp:effectExtent l="0" t="0" r="0" b="127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344737" cy="339881"/>
                    </a:xfrm>
                    <a:prstGeom prst="rect">
                      <a:avLst/>
                    </a:prstGeom>
                  </pic:spPr>
                </pic:pic>
              </a:graphicData>
            </a:graphic>
          </wp:inline>
        </w:drawing>
      </w:r>
      <w:r>
        <w:rPr>
          <w:rFonts w:hint="eastAsia"/>
          <w:sz w:val="21"/>
          <w:szCs w:val="21"/>
        </w:rPr>
        <w:t>进入参数选择页面。注意，设备处于运行状态时仅能看到参数的第一页面。如果需要查看全部参数请停止运行。</w:t>
      </w:r>
    </w:p>
    <w:p w14:paraId="4BFB4AD1">
      <w:pPr>
        <w:pStyle w:val="4"/>
        <w:ind w:firstLine="0"/>
        <w:rPr>
          <w:b/>
          <w:sz w:val="21"/>
          <w:szCs w:val="21"/>
        </w:rPr>
      </w:pPr>
      <w:r>
        <w:rPr>
          <w:b/>
          <w:sz w:val="21"/>
          <w:szCs w:val="21"/>
        </w:rPr>
        <w:t>其他按钮说明：</w:t>
      </w:r>
    </w:p>
    <w:p w14:paraId="02720946">
      <w:pPr>
        <w:pStyle w:val="4"/>
        <w:ind w:firstLine="420"/>
        <w:rPr>
          <w:sz w:val="21"/>
          <w:szCs w:val="21"/>
        </w:rPr>
      </w:pPr>
      <w:r>
        <w:rPr>
          <w:sz w:val="21"/>
          <w:szCs w:val="21"/>
        </w:rPr>
        <w:drawing>
          <wp:inline distT="0" distB="0" distL="0" distR="0">
            <wp:extent cx="1009650" cy="205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009650" cy="205105"/>
                    </a:xfrm>
                    <a:prstGeom prst="rect">
                      <a:avLst/>
                    </a:prstGeom>
                    <a:noFill/>
                    <a:ln>
                      <a:noFill/>
                    </a:ln>
                  </pic:spPr>
                </pic:pic>
              </a:graphicData>
            </a:graphic>
          </wp:inline>
        </w:drawing>
      </w:r>
      <w:r>
        <w:rPr>
          <w:sz w:val="21"/>
          <w:szCs w:val="21"/>
        </w:rPr>
        <w:t>：勾选后，原始图像会保存到以当天日期所名命的RAW文件中。</w:t>
      </w:r>
      <w:r>
        <w:rPr>
          <w:rFonts w:hint="eastAsia"/>
          <w:sz w:val="21"/>
          <w:szCs w:val="21"/>
        </w:rPr>
        <w:t>此外，所有的异常产品均会自动保存在</w:t>
      </w:r>
      <w:r>
        <w:rPr>
          <w:sz w:val="21"/>
          <w:szCs w:val="21"/>
        </w:rPr>
        <w:t>以当天日期所名命的</w:t>
      </w:r>
      <w:r>
        <w:rPr>
          <w:rFonts w:hint="eastAsia"/>
          <w:sz w:val="21"/>
          <w:szCs w:val="21"/>
        </w:rPr>
        <w:t>文件夹中，检测结果在N</w:t>
      </w:r>
      <w:r>
        <w:rPr>
          <w:sz w:val="21"/>
          <w:szCs w:val="21"/>
        </w:rPr>
        <w:t>G</w:t>
      </w:r>
      <w:r>
        <w:rPr>
          <w:rFonts w:hint="eastAsia"/>
          <w:sz w:val="21"/>
          <w:szCs w:val="21"/>
        </w:rPr>
        <w:t>，原图R</w:t>
      </w:r>
      <w:r>
        <w:rPr>
          <w:sz w:val="21"/>
          <w:szCs w:val="21"/>
        </w:rPr>
        <w:t>AW</w:t>
      </w:r>
      <w:r>
        <w:rPr>
          <w:rFonts w:hint="eastAsia"/>
          <w:sz w:val="21"/>
          <w:szCs w:val="21"/>
        </w:rPr>
        <w:t>文件夹。</w:t>
      </w:r>
    </w:p>
    <w:p w14:paraId="6BDA71A2">
      <w:pPr>
        <w:pStyle w:val="4"/>
        <w:ind w:firstLine="420"/>
        <w:rPr>
          <w:sz w:val="21"/>
          <w:szCs w:val="21"/>
        </w:rPr>
      </w:pPr>
      <w:r>
        <w:drawing>
          <wp:inline distT="0" distB="0" distL="0" distR="0">
            <wp:extent cx="1149985" cy="2482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64574" cy="251475"/>
                    </a:xfrm>
                    <a:prstGeom prst="rect">
                      <a:avLst/>
                    </a:prstGeom>
                    <a:noFill/>
                    <a:ln>
                      <a:noFill/>
                    </a:ln>
                  </pic:spPr>
                </pic:pic>
              </a:graphicData>
            </a:graphic>
          </wp:inline>
        </w:drawing>
      </w:r>
      <w:r>
        <w:rPr>
          <w:rFonts w:hint="eastAsia"/>
          <w:sz w:val="21"/>
          <w:szCs w:val="21"/>
        </w:rPr>
        <w:t>：总异常总良品会统计自软件启用时的所有良品和异常数量。点击红色区域会分别清零异常、良品数量。</w:t>
      </w:r>
    </w:p>
    <w:p w14:paraId="36463E54">
      <w:pPr>
        <w:pStyle w:val="4"/>
        <w:ind w:firstLine="420"/>
        <w:jc w:val="left"/>
        <w:rPr>
          <w:sz w:val="21"/>
          <w:szCs w:val="21"/>
        </w:rPr>
      </w:pPr>
      <w:r>
        <w:drawing>
          <wp:inline distT="0" distB="0" distL="0" distR="0">
            <wp:extent cx="1156970" cy="153035"/>
            <wp:effectExtent l="0" t="0" r="508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1192972" cy="158010"/>
                    </a:xfrm>
                    <a:prstGeom prst="rect">
                      <a:avLst/>
                    </a:prstGeom>
                  </pic:spPr>
                </pic:pic>
              </a:graphicData>
            </a:graphic>
          </wp:inline>
        </w:drawing>
      </w:r>
      <w:r>
        <w:rPr>
          <w:rFonts w:hint="eastAsia"/>
          <w:sz w:val="21"/>
          <w:szCs w:val="21"/>
        </w:rPr>
        <w:t>：记录产品的检测信息。点击红色区域会弹出窗口。</w:t>
      </w:r>
      <w:r>
        <w:drawing>
          <wp:inline distT="0" distB="0" distL="0" distR="0">
            <wp:extent cx="5274310" cy="3432810"/>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2"/>
                    <a:stretch>
                      <a:fillRect/>
                    </a:stretch>
                  </pic:blipFill>
                  <pic:spPr>
                    <a:xfrm>
                      <a:off x="0" y="0"/>
                      <a:ext cx="5274310" cy="3432810"/>
                    </a:xfrm>
                    <a:prstGeom prst="rect">
                      <a:avLst/>
                    </a:prstGeom>
                  </pic:spPr>
                </pic:pic>
              </a:graphicData>
            </a:graphic>
          </wp:inline>
        </w:drawing>
      </w:r>
    </w:p>
    <w:p w14:paraId="3FD1EB44">
      <w:pPr>
        <w:pStyle w:val="4"/>
        <w:ind w:firstLine="420"/>
        <w:rPr>
          <w:sz w:val="21"/>
          <w:szCs w:val="21"/>
        </w:rPr>
      </w:pPr>
      <w:r>
        <w:rPr>
          <w:sz w:val="21"/>
          <w:szCs w:val="21"/>
        </w:rPr>
        <w:drawing>
          <wp:inline distT="0" distB="0" distL="0" distR="0">
            <wp:extent cx="394970" cy="39497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94970" cy="394970"/>
                    </a:xfrm>
                    <a:prstGeom prst="rect">
                      <a:avLst/>
                    </a:prstGeom>
                    <a:noFill/>
                    <a:ln>
                      <a:noFill/>
                    </a:ln>
                  </pic:spPr>
                </pic:pic>
              </a:graphicData>
            </a:graphic>
          </wp:inline>
        </w:drawing>
      </w:r>
      <w:r>
        <w:rPr>
          <w:sz w:val="21"/>
          <w:szCs w:val="21"/>
        </w:rPr>
        <w:t>：打开当天的异常图像文件夹。</w:t>
      </w:r>
      <w:r>
        <w:rPr>
          <w:sz w:val="21"/>
          <w:szCs w:val="21"/>
        </w:rPr>
        <w:drawing>
          <wp:inline distT="0" distB="0" distL="0" distR="0">
            <wp:extent cx="1426210" cy="49720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6210" cy="497205"/>
                    </a:xfrm>
                    <a:prstGeom prst="rect">
                      <a:avLst/>
                    </a:prstGeom>
                    <a:noFill/>
                    <a:ln>
                      <a:noFill/>
                    </a:ln>
                  </pic:spPr>
                </pic:pic>
              </a:graphicData>
            </a:graphic>
          </wp:inline>
        </w:drawing>
      </w:r>
      <w:r>
        <w:rPr>
          <w:sz w:val="21"/>
          <w:szCs w:val="21"/>
        </w:rPr>
        <w:t>点击红框所示的按钮，即可选择需要浏览的图像文件夹。</w:t>
      </w:r>
    </w:p>
    <w:p w14:paraId="733B65DE">
      <w:pPr>
        <w:pStyle w:val="4"/>
        <w:ind w:firstLine="420"/>
        <w:rPr>
          <w:sz w:val="21"/>
          <w:szCs w:val="21"/>
        </w:rPr>
      </w:pPr>
      <w:r>
        <w:rPr>
          <w:sz w:val="21"/>
          <w:szCs w:val="21"/>
        </w:rPr>
        <w:drawing>
          <wp:inline distT="0" distB="0" distL="0" distR="0">
            <wp:extent cx="307340" cy="46799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07340" cy="467995"/>
                    </a:xfrm>
                    <a:prstGeom prst="rect">
                      <a:avLst/>
                    </a:prstGeom>
                    <a:noFill/>
                    <a:ln>
                      <a:noFill/>
                    </a:ln>
                  </pic:spPr>
                </pic:pic>
              </a:graphicData>
            </a:graphic>
          </wp:inline>
        </w:drawing>
      </w:r>
      <w:r>
        <w:rPr>
          <w:sz w:val="21"/>
          <w:szCs w:val="21"/>
        </w:rPr>
        <w:t>：打开第三界面。</w:t>
      </w:r>
    </w:p>
    <w:p w14:paraId="48BFF181">
      <w:pPr>
        <w:pStyle w:val="4"/>
        <w:ind w:firstLine="420"/>
        <w:rPr>
          <w:sz w:val="21"/>
          <w:szCs w:val="21"/>
        </w:rPr>
      </w:pPr>
      <w:r>
        <w:rPr>
          <w:sz w:val="21"/>
          <w:szCs w:val="21"/>
        </w:rPr>
        <w:drawing>
          <wp:inline distT="0" distB="0" distL="0" distR="0">
            <wp:extent cx="438785" cy="39497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38785" cy="394970"/>
                    </a:xfrm>
                    <a:prstGeom prst="rect">
                      <a:avLst/>
                    </a:prstGeom>
                    <a:noFill/>
                    <a:ln>
                      <a:noFill/>
                    </a:ln>
                  </pic:spPr>
                </pic:pic>
              </a:graphicData>
            </a:graphic>
          </wp:inline>
        </w:drawing>
      </w:r>
      <w:r>
        <w:rPr>
          <w:sz w:val="21"/>
          <w:szCs w:val="21"/>
        </w:rPr>
        <w:t>：返回第一界面。</w:t>
      </w:r>
    </w:p>
    <w:p w14:paraId="06A0C572">
      <w:pPr>
        <w:pStyle w:val="4"/>
        <w:ind w:firstLine="420"/>
        <w:rPr>
          <w:sz w:val="21"/>
          <w:szCs w:val="21"/>
        </w:rPr>
      </w:pPr>
      <w:r>
        <w:rPr>
          <w:sz w:val="21"/>
          <w:szCs w:val="21"/>
        </w:rPr>
        <w:drawing>
          <wp:inline distT="0" distB="0" distL="0" distR="0">
            <wp:extent cx="285115" cy="37338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85115" cy="373380"/>
                    </a:xfrm>
                    <a:prstGeom prst="rect">
                      <a:avLst/>
                    </a:prstGeom>
                    <a:noFill/>
                    <a:ln>
                      <a:noFill/>
                    </a:ln>
                  </pic:spPr>
                </pic:pic>
              </a:graphicData>
            </a:graphic>
          </wp:inline>
        </w:drawing>
      </w:r>
      <w:r>
        <w:rPr>
          <w:sz w:val="21"/>
          <w:szCs w:val="21"/>
        </w:rPr>
        <w:t>：控制检测的开始和停止。</w:t>
      </w:r>
    </w:p>
    <w:p w14:paraId="60C36940">
      <w:pPr>
        <w:pStyle w:val="4"/>
        <w:ind w:firstLine="420"/>
        <w:rPr>
          <w:sz w:val="21"/>
          <w:szCs w:val="21"/>
        </w:rPr>
      </w:pPr>
      <w:r>
        <w:drawing>
          <wp:inline distT="0" distB="0" distL="0" distR="0">
            <wp:extent cx="1343660" cy="414020"/>
            <wp:effectExtent l="0" t="0" r="8890" b="508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8"/>
                    <a:stretch>
                      <a:fillRect/>
                    </a:stretch>
                  </pic:blipFill>
                  <pic:spPr>
                    <a:xfrm>
                      <a:off x="0" y="0"/>
                      <a:ext cx="1374031" cy="423443"/>
                    </a:xfrm>
                    <a:prstGeom prst="rect">
                      <a:avLst/>
                    </a:prstGeom>
                  </pic:spPr>
                </pic:pic>
              </a:graphicData>
            </a:graphic>
          </wp:inline>
        </w:drawing>
      </w:r>
      <w:r>
        <w:rPr>
          <w:sz w:val="21"/>
          <w:szCs w:val="21"/>
        </w:rPr>
        <w:t>：</w:t>
      </w:r>
      <w:r>
        <w:rPr>
          <w:rFonts w:hint="eastAsia"/>
          <w:sz w:val="21"/>
          <w:szCs w:val="21"/>
        </w:rPr>
        <w:t>每次开启设备时自动校准，</w:t>
      </w:r>
      <w:r>
        <w:rPr>
          <w:sz w:val="21"/>
          <w:szCs w:val="21"/>
        </w:rPr>
        <w:t>当进度为100%时自动消失。</w:t>
      </w:r>
    </w:p>
    <w:p w14:paraId="43A996FD">
      <w:pPr>
        <w:pStyle w:val="4"/>
        <w:ind w:firstLine="420"/>
        <w:rPr>
          <w:sz w:val="21"/>
          <w:szCs w:val="21"/>
        </w:rPr>
      </w:pPr>
      <w:r>
        <w:rPr>
          <w:sz w:val="21"/>
          <w:szCs w:val="21"/>
        </w:rPr>
        <w:drawing>
          <wp:inline distT="0" distB="0" distL="0" distR="0">
            <wp:extent cx="592455" cy="28511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92455" cy="285115"/>
                    </a:xfrm>
                    <a:prstGeom prst="rect">
                      <a:avLst/>
                    </a:prstGeom>
                    <a:noFill/>
                    <a:ln>
                      <a:noFill/>
                    </a:ln>
                  </pic:spPr>
                </pic:pic>
              </a:graphicData>
            </a:graphic>
          </wp:inline>
        </w:drawing>
      </w:r>
      <w:r>
        <w:rPr>
          <w:sz w:val="21"/>
          <w:szCs w:val="21"/>
        </w:rPr>
        <w:t>：放大/缩小标号</w:t>
      </w:r>
      <w:r>
        <w:rPr>
          <w:rFonts w:hint="eastAsia" w:ascii="宋体" w:hAnsi="宋体" w:cs="宋体"/>
          <w:sz w:val="21"/>
          <w:szCs w:val="21"/>
        </w:rPr>
        <w:t>①</w:t>
      </w:r>
      <w:r>
        <w:rPr>
          <w:sz w:val="21"/>
          <w:szCs w:val="21"/>
        </w:rPr>
        <w:t>中的图像。</w:t>
      </w:r>
    </w:p>
    <w:p w14:paraId="5C124079">
      <w:pPr>
        <w:pStyle w:val="15"/>
        <w:tabs>
          <w:tab w:val="clear" w:pos="360"/>
        </w:tabs>
        <w:ind w:left="1247" w:hanging="1247"/>
        <w:rPr>
          <w:rFonts w:ascii="Times New Roman" w:hAnsi="Times New Roman" w:cs="Times New Roman"/>
          <w:sz w:val="21"/>
          <w:szCs w:val="21"/>
        </w:rPr>
      </w:pPr>
      <w:bookmarkStart w:id="3" w:name="_Toc205907567"/>
      <w:r>
        <w:rPr>
          <w:rFonts w:ascii="Times New Roman" w:hAnsi="Times New Roman" w:cs="Times New Roman"/>
          <w:sz w:val="21"/>
          <w:szCs w:val="21"/>
        </w:rPr>
        <w:t>第三界面</w:t>
      </w:r>
      <w:bookmarkEnd w:id="3"/>
    </w:p>
    <w:p w14:paraId="4340569F">
      <w:pPr>
        <w:ind w:firstLine="420"/>
        <w:rPr>
          <w:sz w:val="21"/>
          <w:szCs w:val="21"/>
        </w:rPr>
      </w:pPr>
      <w:r>
        <w:rPr>
          <w:sz w:val="21"/>
          <w:szCs w:val="21"/>
        </w:rPr>
        <w:t>第三界面是调整当前产品参数的操作界面。</w:t>
      </w:r>
    </w:p>
    <w:p w14:paraId="1647E47C">
      <w:pPr>
        <w:ind w:firstLine="0"/>
        <w:jc w:val="center"/>
        <w:rPr>
          <w:sz w:val="21"/>
          <w:szCs w:val="21"/>
        </w:rPr>
      </w:pPr>
      <w:r>
        <w:drawing>
          <wp:inline distT="0" distB="0" distL="0" distR="0">
            <wp:extent cx="5274310" cy="2820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820035"/>
                    </a:xfrm>
                    <a:prstGeom prst="rect">
                      <a:avLst/>
                    </a:prstGeom>
                    <a:noFill/>
                    <a:ln>
                      <a:noFill/>
                    </a:ln>
                  </pic:spPr>
                </pic:pic>
              </a:graphicData>
            </a:graphic>
          </wp:inline>
        </w:drawing>
      </w:r>
    </w:p>
    <w:p w14:paraId="5F1530E7">
      <w:pPr>
        <w:ind w:firstLine="420"/>
        <w:rPr>
          <w:b/>
          <w:sz w:val="21"/>
          <w:szCs w:val="21"/>
        </w:rPr>
      </w:pPr>
      <w:r>
        <w:rPr>
          <w:b/>
          <w:sz w:val="21"/>
          <w:szCs w:val="21"/>
        </w:rPr>
        <w:t>标号</w:t>
      </w:r>
      <w:r>
        <w:rPr>
          <w:rFonts w:hint="eastAsia" w:ascii="宋体" w:hAnsi="宋体" w:cs="宋体"/>
          <w:b/>
          <w:sz w:val="21"/>
          <w:szCs w:val="21"/>
        </w:rPr>
        <w:t>①</w:t>
      </w:r>
      <w:r>
        <w:rPr>
          <w:sz w:val="21"/>
          <w:szCs w:val="21"/>
        </w:rPr>
        <w:t>：用于识别参数的调整。其中，异物检测有三个检测算法（Lv1为形态检测算法，Lv2为明暗检测算法，Lv3为梯度检测算法），用来满足不同的检测需求。</w:t>
      </w:r>
      <w:r>
        <w:rPr>
          <w:b/>
          <w:sz w:val="21"/>
          <w:szCs w:val="21"/>
        </w:rPr>
        <w:t>封口检测和散料检测为选配，包装类异物机无该功能。</w:t>
      </w:r>
    </w:p>
    <w:p w14:paraId="4B01EF2D">
      <w:pPr>
        <w:ind w:firstLine="420"/>
        <w:rPr>
          <w:sz w:val="21"/>
          <w:szCs w:val="21"/>
        </w:rPr>
      </w:pPr>
      <w:r>
        <w:rPr>
          <w:b/>
          <w:sz w:val="21"/>
          <w:szCs w:val="21"/>
        </w:rPr>
        <w:t>标号</w:t>
      </w:r>
      <w:r>
        <w:rPr>
          <w:rFonts w:hint="eastAsia" w:ascii="宋体" w:hAnsi="宋体" w:cs="宋体"/>
          <w:b/>
          <w:sz w:val="21"/>
          <w:szCs w:val="21"/>
        </w:rPr>
        <w:t>②</w:t>
      </w:r>
      <w:r>
        <w:rPr>
          <w:sz w:val="21"/>
          <w:szCs w:val="21"/>
        </w:rPr>
        <w:t>：功能选项栏，点击即可切换不同的页面。</w:t>
      </w:r>
    </w:p>
    <w:p w14:paraId="24416259">
      <w:pPr>
        <w:ind w:firstLine="420"/>
        <w:rPr>
          <w:sz w:val="21"/>
          <w:szCs w:val="21"/>
        </w:rPr>
      </w:pPr>
      <w:r>
        <w:rPr>
          <w:b/>
          <w:sz w:val="21"/>
          <w:szCs w:val="21"/>
        </w:rPr>
        <w:t>标号</w:t>
      </w:r>
      <w:r>
        <w:rPr>
          <w:rFonts w:hint="eastAsia" w:ascii="宋体" w:hAnsi="宋体" w:cs="宋体"/>
          <w:b/>
          <w:sz w:val="21"/>
          <w:szCs w:val="21"/>
        </w:rPr>
        <w:t>③</w:t>
      </w:r>
      <w:r>
        <w:rPr>
          <w:sz w:val="21"/>
          <w:szCs w:val="21"/>
        </w:rPr>
        <w:t>：测试视窗。当前窗口的图像会同步第二界面标号</w:t>
      </w:r>
      <w:r>
        <w:rPr>
          <w:rFonts w:hint="eastAsia" w:ascii="宋体" w:hAnsi="宋体" w:cs="宋体"/>
          <w:sz w:val="21"/>
          <w:szCs w:val="21"/>
        </w:rPr>
        <w:t>①</w:t>
      </w:r>
      <w:r>
        <w:rPr>
          <w:sz w:val="21"/>
          <w:szCs w:val="21"/>
        </w:rPr>
        <w:t>中的图像。同时，也可通过</w:t>
      </w:r>
      <w:r>
        <w:rPr>
          <w:sz w:val="21"/>
          <w:szCs w:val="21"/>
        </w:rPr>
        <w:drawing>
          <wp:inline distT="0" distB="0" distL="0" distR="0">
            <wp:extent cx="490220" cy="168275"/>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90220" cy="168275"/>
                    </a:xfrm>
                    <a:prstGeom prst="rect">
                      <a:avLst/>
                    </a:prstGeom>
                    <a:noFill/>
                    <a:ln>
                      <a:noFill/>
                    </a:ln>
                  </pic:spPr>
                </pic:pic>
              </a:graphicData>
            </a:graphic>
          </wp:inline>
        </w:drawing>
      </w:r>
      <w:r>
        <w:rPr>
          <w:sz w:val="21"/>
          <w:szCs w:val="21"/>
        </w:rPr>
        <w:t>按钮手动选择。滑动识别参数中的进度条，即可自动在测试视窗中显示当前参数的检测效果。</w:t>
      </w:r>
    </w:p>
    <w:p w14:paraId="7B66B15E">
      <w:pPr>
        <w:ind w:firstLine="420"/>
        <w:rPr>
          <w:sz w:val="21"/>
          <w:szCs w:val="21"/>
        </w:rPr>
      </w:pPr>
      <w:r>
        <w:rPr>
          <w:b/>
          <w:sz w:val="21"/>
          <w:szCs w:val="21"/>
        </w:rPr>
        <w:t>标号</w:t>
      </w:r>
      <w:r>
        <w:rPr>
          <w:rFonts w:hint="eastAsia" w:ascii="宋体" w:hAnsi="宋体" w:cs="宋体"/>
          <w:b/>
          <w:sz w:val="21"/>
          <w:szCs w:val="21"/>
        </w:rPr>
        <w:t>④</w:t>
      </w:r>
      <w:r>
        <w:rPr>
          <w:sz w:val="21"/>
          <w:szCs w:val="21"/>
        </w:rPr>
        <w:t>：</w:t>
      </w:r>
      <w:r>
        <w:rPr>
          <w:rFonts w:hint="eastAsia"/>
          <w:sz w:val="21"/>
          <w:szCs w:val="21"/>
        </w:rPr>
        <w:t>已启用算法</w:t>
      </w:r>
      <w:r>
        <w:rPr>
          <w:sz w:val="21"/>
          <w:szCs w:val="21"/>
        </w:rPr>
        <w:t>：</w:t>
      </w:r>
      <w:r>
        <w:rPr>
          <w:rFonts w:hint="eastAsia"/>
          <w:sz w:val="21"/>
          <w:szCs w:val="21"/>
        </w:rPr>
        <w:t>在这个框内显示到的就是已经加载的标号①中的算法。恢复默认参数</w:t>
      </w:r>
      <w:r>
        <w:rPr>
          <w:sz w:val="21"/>
          <w:szCs w:val="21"/>
        </w:rPr>
        <w:t>将当前产品的所有参数全部恢复至默认参数。</w:t>
      </w:r>
    </w:p>
    <w:p w14:paraId="2DAF5677">
      <w:pPr>
        <w:ind w:firstLine="420"/>
        <w:rPr>
          <w:rFonts w:ascii="宋体" w:hAnsi="宋体" w:cs="宋体"/>
          <w:sz w:val="21"/>
          <w:szCs w:val="21"/>
        </w:rPr>
      </w:pPr>
      <w:r>
        <w:rPr>
          <w:b/>
          <w:sz w:val="21"/>
          <w:szCs w:val="21"/>
        </w:rPr>
        <w:t>标号</w:t>
      </w:r>
      <w:r>
        <w:rPr>
          <w:rFonts w:hint="eastAsia" w:ascii="宋体" w:hAnsi="宋体" w:cs="宋体"/>
          <w:b/>
          <w:sz w:val="21"/>
          <w:szCs w:val="21"/>
        </w:rPr>
        <w:t>⑤</w:t>
      </w:r>
      <w:r>
        <w:rPr>
          <w:sz w:val="21"/>
          <w:szCs w:val="21"/>
        </w:rPr>
        <w:t>：</w:t>
      </w:r>
      <w:r>
        <w:rPr>
          <w:rFonts w:hint="eastAsia"/>
          <w:sz w:val="21"/>
          <w:szCs w:val="21"/>
        </w:rPr>
        <w:t>剔除测试：进行一次剔除测试。异物测试，选择一张图片加载到</w:t>
      </w:r>
      <w:r>
        <w:rPr>
          <w:sz w:val="21"/>
          <w:szCs w:val="21"/>
        </w:rPr>
        <w:t>标号</w:t>
      </w:r>
      <w:r>
        <w:rPr>
          <w:rFonts w:hint="eastAsia" w:ascii="宋体" w:hAnsi="宋体" w:cs="宋体"/>
          <w:sz w:val="21"/>
          <w:szCs w:val="21"/>
        </w:rPr>
        <w:t>③中进行测试。</w:t>
      </w:r>
    </w:p>
    <w:p w14:paraId="3A94DBB0">
      <w:pPr>
        <w:ind w:firstLine="420"/>
        <w:rPr>
          <w:sz w:val="21"/>
          <w:szCs w:val="21"/>
        </w:rPr>
      </w:pPr>
      <w:r>
        <w:drawing>
          <wp:inline distT="0" distB="0" distL="0" distR="0">
            <wp:extent cx="1628140" cy="10274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1644809" cy="1037856"/>
                    </a:xfrm>
                    <a:prstGeom prst="rect">
                      <a:avLst/>
                    </a:prstGeom>
                  </pic:spPr>
                </pic:pic>
              </a:graphicData>
            </a:graphic>
          </wp:inline>
        </w:drawing>
      </w:r>
      <w:r>
        <w:rPr>
          <w:rFonts w:hint="eastAsia" w:ascii="宋体" w:hAnsi="宋体" w:cs="宋体"/>
          <w:sz w:val="21"/>
          <w:szCs w:val="21"/>
        </w:rPr>
        <w:t>点击参数页面的文字区域会弹出软件系统数字键盘。</w:t>
      </w:r>
    </w:p>
    <w:p w14:paraId="7BBCBB36">
      <w:pPr>
        <w:ind w:firstLine="0"/>
        <w:jc w:val="center"/>
        <w:rPr>
          <w:sz w:val="21"/>
          <w:szCs w:val="21"/>
        </w:rPr>
      </w:pPr>
      <w:r>
        <w:drawing>
          <wp:inline distT="0" distB="0" distL="0" distR="0">
            <wp:extent cx="5274310" cy="4342130"/>
            <wp:effectExtent l="0" t="0" r="2540" b="127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3"/>
                    <a:stretch>
                      <a:fillRect/>
                    </a:stretch>
                  </pic:blipFill>
                  <pic:spPr>
                    <a:xfrm>
                      <a:off x="0" y="0"/>
                      <a:ext cx="5274310" cy="4342130"/>
                    </a:xfrm>
                    <a:prstGeom prst="rect">
                      <a:avLst/>
                    </a:prstGeom>
                  </pic:spPr>
                </pic:pic>
              </a:graphicData>
            </a:graphic>
          </wp:inline>
        </w:drawing>
      </w:r>
    </w:p>
    <w:p w14:paraId="12670360">
      <w:pPr>
        <w:ind w:firstLine="0"/>
        <w:rPr>
          <w:b/>
          <w:sz w:val="21"/>
          <w:szCs w:val="21"/>
        </w:rPr>
      </w:pPr>
      <w:r>
        <w:rPr>
          <w:rFonts w:hint="eastAsia"/>
          <w:b/>
          <w:sz w:val="21"/>
          <w:szCs w:val="21"/>
        </w:rPr>
        <w:t>识别与剔除</w:t>
      </w:r>
      <w:r>
        <w:rPr>
          <w:b/>
          <w:sz w:val="21"/>
          <w:szCs w:val="21"/>
        </w:rPr>
        <w:t>：用来控制异物的检测精度。</w:t>
      </w:r>
    </w:p>
    <w:p w14:paraId="14F93DFD">
      <w:pPr>
        <w:ind w:firstLine="0"/>
        <w:rPr>
          <w:b/>
          <w:sz w:val="21"/>
          <w:szCs w:val="21"/>
        </w:rPr>
      </w:pPr>
      <w:r>
        <w:rPr>
          <w:b/>
          <w:sz w:val="21"/>
          <w:szCs w:val="21"/>
        </w:rPr>
        <w:tab/>
      </w:r>
      <w:r>
        <w:rPr>
          <w:b/>
          <w:sz w:val="21"/>
          <w:szCs w:val="21"/>
        </w:rPr>
        <w:t>异物检测—Lv1：</w:t>
      </w:r>
    </w:p>
    <w:p w14:paraId="38CBCAA8">
      <w:pPr>
        <w:ind w:firstLine="0"/>
        <w:rPr>
          <w:sz w:val="21"/>
          <w:szCs w:val="21"/>
        </w:rPr>
      </w:pPr>
      <w:r>
        <w:rPr>
          <w:sz w:val="21"/>
          <w:szCs w:val="21"/>
        </w:rPr>
        <w:tab/>
      </w:r>
      <w:r>
        <w:rPr>
          <w:sz w:val="21"/>
          <w:szCs w:val="21"/>
        </w:rPr>
        <w:tab/>
      </w:r>
      <w:r>
        <w:rPr>
          <w:sz w:val="21"/>
          <w:szCs w:val="21"/>
        </w:rPr>
        <w:t>灵敏度级别：越大，异物判断越严格；越小，异物判断越宽松。</w:t>
      </w:r>
    </w:p>
    <w:p w14:paraId="7D2A6E43">
      <w:pPr>
        <w:ind w:firstLine="0"/>
        <w:rPr>
          <w:sz w:val="21"/>
          <w:szCs w:val="21"/>
        </w:rPr>
      </w:pPr>
      <w:r>
        <w:rPr>
          <w:sz w:val="21"/>
          <w:szCs w:val="21"/>
        </w:rPr>
        <w:tab/>
      </w:r>
      <w:r>
        <w:rPr>
          <w:sz w:val="21"/>
          <w:szCs w:val="21"/>
        </w:rPr>
        <w:tab/>
      </w:r>
      <w:r>
        <w:rPr>
          <w:sz w:val="21"/>
          <w:szCs w:val="21"/>
        </w:rPr>
        <w:t>最大灰度：目标的灰度必须小于该值才会被检测到。</w:t>
      </w:r>
    </w:p>
    <w:p w14:paraId="5FD4FB5F">
      <w:pPr>
        <w:ind w:firstLine="0"/>
        <w:rPr>
          <w:sz w:val="21"/>
          <w:szCs w:val="21"/>
        </w:rPr>
      </w:pPr>
      <w:r>
        <w:rPr>
          <w:sz w:val="21"/>
          <w:szCs w:val="21"/>
        </w:rPr>
        <w:tab/>
      </w:r>
      <w:r>
        <w:rPr>
          <w:sz w:val="21"/>
          <w:szCs w:val="21"/>
        </w:rPr>
        <w:tab/>
      </w:r>
      <w:r>
        <w:rPr>
          <w:sz w:val="21"/>
          <w:szCs w:val="21"/>
        </w:rPr>
        <w:t>最大浓淡：目标的中心和四周的偏差大于该值才会被检测到。</w:t>
      </w:r>
    </w:p>
    <w:p w14:paraId="08BC4F3F">
      <w:pPr>
        <w:ind w:firstLine="0"/>
        <w:rPr>
          <w:sz w:val="21"/>
          <w:szCs w:val="21"/>
        </w:rPr>
      </w:pPr>
      <w:r>
        <w:rPr>
          <w:sz w:val="21"/>
          <w:szCs w:val="21"/>
        </w:rPr>
        <w:tab/>
      </w:r>
      <w:r>
        <w:rPr>
          <w:sz w:val="21"/>
          <w:szCs w:val="21"/>
        </w:rPr>
        <w:tab/>
      </w:r>
      <w:r>
        <w:rPr>
          <w:sz w:val="21"/>
          <w:szCs w:val="21"/>
        </w:rPr>
        <w:t>是否打开Lv1面积屏蔽：勾选后会屏蔽小于最小面积的目标。</w:t>
      </w:r>
    </w:p>
    <w:p w14:paraId="3B38CE4C">
      <w:pPr>
        <w:ind w:firstLine="0"/>
        <w:rPr>
          <w:sz w:val="21"/>
          <w:szCs w:val="21"/>
        </w:rPr>
      </w:pPr>
      <w:r>
        <w:rPr>
          <w:sz w:val="21"/>
          <w:szCs w:val="21"/>
        </w:rPr>
        <w:tab/>
      </w:r>
      <w:r>
        <w:rPr>
          <w:sz w:val="21"/>
          <w:szCs w:val="21"/>
        </w:rPr>
        <w:tab/>
      </w:r>
      <w:r>
        <w:rPr>
          <w:sz w:val="21"/>
          <w:szCs w:val="21"/>
        </w:rPr>
        <w:t>最小面积：Lv1面积屏蔽的界限。</w:t>
      </w:r>
    </w:p>
    <w:p w14:paraId="0D4F0C1C">
      <w:pPr>
        <w:ind w:firstLine="0"/>
        <w:rPr>
          <w:b/>
          <w:sz w:val="21"/>
          <w:szCs w:val="21"/>
        </w:rPr>
      </w:pPr>
      <w:r>
        <w:rPr>
          <w:sz w:val="21"/>
          <w:szCs w:val="21"/>
        </w:rPr>
        <w:tab/>
      </w:r>
      <w:r>
        <w:rPr>
          <w:b/>
          <w:sz w:val="21"/>
          <w:szCs w:val="21"/>
        </w:rPr>
        <w:t>异物检测—Lv2：</w:t>
      </w:r>
    </w:p>
    <w:p w14:paraId="2C904120">
      <w:pPr>
        <w:ind w:firstLine="0"/>
        <w:rPr>
          <w:sz w:val="21"/>
          <w:szCs w:val="21"/>
        </w:rPr>
      </w:pPr>
      <w:r>
        <w:rPr>
          <w:sz w:val="21"/>
          <w:szCs w:val="21"/>
        </w:rPr>
        <w:tab/>
      </w:r>
      <w:r>
        <w:rPr>
          <w:sz w:val="21"/>
          <w:szCs w:val="21"/>
        </w:rPr>
        <w:tab/>
      </w:r>
      <w:r>
        <w:rPr>
          <w:sz w:val="21"/>
          <w:szCs w:val="21"/>
        </w:rPr>
        <w:t>衰减级别：只有灰度小于该值的异物才会被检测。</w:t>
      </w:r>
    </w:p>
    <w:p w14:paraId="351F2FE2">
      <w:pPr>
        <w:ind w:firstLine="0"/>
        <w:rPr>
          <w:sz w:val="21"/>
          <w:szCs w:val="21"/>
        </w:rPr>
      </w:pPr>
      <w:r>
        <w:rPr>
          <w:sz w:val="21"/>
          <w:szCs w:val="21"/>
        </w:rPr>
        <w:tab/>
      </w:r>
      <w:r>
        <w:rPr>
          <w:sz w:val="21"/>
          <w:szCs w:val="21"/>
        </w:rPr>
        <w:tab/>
      </w:r>
      <w:r>
        <w:rPr>
          <w:sz w:val="21"/>
          <w:szCs w:val="21"/>
        </w:rPr>
        <w:t>密集度：只有面积大于该值的异物才会被检测。</w:t>
      </w:r>
    </w:p>
    <w:p w14:paraId="087CC0FB">
      <w:pPr>
        <w:ind w:firstLine="0"/>
        <w:rPr>
          <w:b/>
          <w:sz w:val="21"/>
          <w:szCs w:val="21"/>
        </w:rPr>
      </w:pPr>
      <w:r>
        <w:rPr>
          <w:sz w:val="21"/>
          <w:szCs w:val="21"/>
        </w:rPr>
        <w:tab/>
      </w:r>
      <w:r>
        <w:rPr>
          <w:b/>
          <w:sz w:val="21"/>
          <w:szCs w:val="21"/>
        </w:rPr>
        <w:t>异物检测—Lv3：</w:t>
      </w:r>
    </w:p>
    <w:p w14:paraId="3504026D">
      <w:pPr>
        <w:ind w:firstLine="0"/>
        <w:rPr>
          <w:sz w:val="21"/>
          <w:szCs w:val="21"/>
        </w:rPr>
      </w:pPr>
      <w:r>
        <w:rPr>
          <w:sz w:val="21"/>
          <w:szCs w:val="21"/>
        </w:rPr>
        <w:tab/>
      </w:r>
      <w:r>
        <w:rPr>
          <w:sz w:val="21"/>
          <w:szCs w:val="21"/>
        </w:rPr>
        <w:tab/>
      </w:r>
      <w:r>
        <w:rPr>
          <w:sz w:val="21"/>
          <w:szCs w:val="21"/>
        </w:rPr>
        <w:t>决断能级：只有灰度小于该值的异物才会被检测。</w:t>
      </w:r>
    </w:p>
    <w:p w14:paraId="75DDCDA3">
      <w:pPr>
        <w:ind w:firstLine="0"/>
        <w:rPr>
          <w:sz w:val="21"/>
          <w:szCs w:val="21"/>
        </w:rPr>
      </w:pPr>
      <w:r>
        <w:rPr>
          <w:sz w:val="21"/>
          <w:szCs w:val="21"/>
        </w:rPr>
        <w:tab/>
      </w:r>
      <w:r>
        <w:rPr>
          <w:sz w:val="21"/>
          <w:szCs w:val="21"/>
        </w:rPr>
        <w:tab/>
      </w:r>
      <w:r>
        <w:rPr>
          <w:sz w:val="21"/>
          <w:szCs w:val="21"/>
        </w:rPr>
        <w:t>衰减级别：只有梯度大于该值的异物才会被检测。</w:t>
      </w:r>
    </w:p>
    <w:p w14:paraId="5926CF57">
      <w:pPr>
        <w:ind w:firstLine="0"/>
        <w:rPr>
          <w:sz w:val="21"/>
          <w:szCs w:val="21"/>
        </w:rPr>
      </w:pPr>
      <w:r>
        <w:rPr>
          <w:sz w:val="21"/>
          <w:szCs w:val="21"/>
        </w:rPr>
        <w:tab/>
      </w:r>
      <w:r>
        <w:rPr>
          <w:sz w:val="21"/>
          <w:szCs w:val="21"/>
        </w:rPr>
        <w:drawing>
          <wp:inline distT="0" distB="0" distL="0" distR="0">
            <wp:extent cx="987425" cy="32893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987425" cy="328930"/>
                    </a:xfrm>
                    <a:prstGeom prst="rect">
                      <a:avLst/>
                    </a:prstGeom>
                    <a:noFill/>
                    <a:ln>
                      <a:noFill/>
                    </a:ln>
                  </pic:spPr>
                </pic:pic>
              </a:graphicData>
            </a:graphic>
          </wp:inline>
        </w:drawing>
      </w:r>
      <w:r>
        <w:rPr>
          <w:sz w:val="21"/>
          <w:szCs w:val="21"/>
        </w:rPr>
        <w:t>：手动导入测试图像。</w:t>
      </w:r>
    </w:p>
    <w:p w14:paraId="40ED1073">
      <w:pPr>
        <w:ind w:firstLine="422" w:firstLineChars="200"/>
        <w:rPr>
          <w:b/>
          <w:sz w:val="21"/>
          <w:szCs w:val="21"/>
        </w:rPr>
      </w:pPr>
      <w:r>
        <w:rPr>
          <w:rFonts w:hint="eastAsia"/>
          <w:b/>
          <w:sz w:val="21"/>
          <w:szCs w:val="21"/>
        </w:rPr>
        <w:t>剔除参数</w:t>
      </w:r>
      <w:r>
        <w:rPr>
          <w:b/>
          <w:sz w:val="21"/>
          <w:szCs w:val="21"/>
        </w:rPr>
        <w:t>：</w:t>
      </w:r>
    </w:p>
    <w:p w14:paraId="619CEF6E">
      <w:pPr>
        <w:ind w:firstLine="0"/>
        <w:rPr>
          <w:sz w:val="21"/>
          <w:szCs w:val="21"/>
        </w:rPr>
      </w:pPr>
      <w:r>
        <w:rPr>
          <w:sz w:val="21"/>
          <w:szCs w:val="21"/>
        </w:rPr>
        <w:tab/>
      </w:r>
      <w:r>
        <w:rPr>
          <w:sz w:val="21"/>
          <w:szCs w:val="21"/>
        </w:rPr>
        <w:t xml:space="preserve">    </w:t>
      </w:r>
      <w:r>
        <w:rPr>
          <w:rFonts w:hint="eastAsia"/>
          <w:b/>
          <w:sz w:val="21"/>
          <w:szCs w:val="21"/>
        </w:rPr>
        <w:t>动作持续</w:t>
      </w:r>
      <w:r>
        <w:rPr>
          <w:sz w:val="21"/>
          <w:szCs w:val="21"/>
        </w:rPr>
        <w:t>：</w:t>
      </w:r>
      <w:r>
        <w:rPr>
          <w:rFonts w:hint="eastAsia"/>
          <w:sz w:val="21"/>
          <w:szCs w:val="21"/>
        </w:rPr>
        <w:t>剔除设备进行剔除的总时间。</w:t>
      </w:r>
    </w:p>
    <w:p w14:paraId="5C9A3F21">
      <w:pPr>
        <w:ind w:firstLine="847" w:firstLineChars="402"/>
        <w:rPr>
          <w:sz w:val="21"/>
          <w:szCs w:val="21"/>
        </w:rPr>
      </w:pPr>
      <w:r>
        <w:rPr>
          <w:rFonts w:hint="eastAsia"/>
          <w:b/>
          <w:sz w:val="21"/>
          <w:szCs w:val="21"/>
        </w:rPr>
        <w:t>剔除延时</w:t>
      </w:r>
      <w:r>
        <w:rPr>
          <w:sz w:val="21"/>
          <w:szCs w:val="21"/>
        </w:rPr>
        <w:t>：</w:t>
      </w:r>
      <w:r>
        <w:rPr>
          <w:rFonts w:hint="eastAsia"/>
          <w:sz w:val="21"/>
          <w:szCs w:val="21"/>
        </w:rPr>
        <w:t>这个值越大，剔除进行的时间越晚。如果剔除晚了请改小。</w:t>
      </w:r>
    </w:p>
    <w:p w14:paraId="2474AB9B">
      <w:pPr>
        <w:ind w:firstLine="422" w:firstLineChars="200"/>
        <w:rPr>
          <w:b/>
          <w:sz w:val="21"/>
          <w:szCs w:val="21"/>
        </w:rPr>
      </w:pPr>
      <w:r>
        <w:rPr>
          <w:b/>
          <w:sz w:val="21"/>
          <w:szCs w:val="21"/>
        </w:rPr>
        <w:t>图像强调：用来实现图像的明暗调节，非管理员请谨慎调试。</w:t>
      </w:r>
    </w:p>
    <w:p w14:paraId="2AE83240">
      <w:pPr>
        <w:ind w:firstLine="0"/>
        <w:rPr>
          <w:b/>
          <w:sz w:val="21"/>
          <w:szCs w:val="21"/>
        </w:rPr>
      </w:pPr>
      <w:r>
        <w:rPr>
          <w:b/>
          <w:sz w:val="21"/>
          <w:szCs w:val="21"/>
        </w:rPr>
        <w:tab/>
      </w:r>
      <w:r>
        <w:rPr>
          <w:sz w:val="21"/>
          <w:szCs w:val="21"/>
        </w:rPr>
        <w:drawing>
          <wp:inline distT="0" distB="0" distL="0" distR="0">
            <wp:extent cx="278130" cy="28511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8130" cy="285115"/>
                    </a:xfrm>
                    <a:prstGeom prst="rect">
                      <a:avLst/>
                    </a:prstGeom>
                    <a:noFill/>
                    <a:ln>
                      <a:noFill/>
                    </a:ln>
                  </pic:spPr>
                </pic:pic>
              </a:graphicData>
            </a:graphic>
          </wp:inline>
        </w:drawing>
      </w:r>
      <w:r>
        <w:rPr>
          <w:b/>
          <w:sz w:val="21"/>
          <w:szCs w:val="21"/>
        </w:rPr>
        <w:t>：</w:t>
      </w:r>
      <w:r>
        <w:rPr>
          <w:sz w:val="21"/>
          <w:szCs w:val="21"/>
        </w:rPr>
        <w:t>点击即可启用图像强调功能。</w:t>
      </w:r>
    </w:p>
    <w:p w14:paraId="28DC8C08">
      <w:pPr>
        <w:ind w:firstLine="0"/>
        <w:rPr>
          <w:b/>
          <w:sz w:val="21"/>
          <w:szCs w:val="21"/>
        </w:rPr>
      </w:pPr>
      <w:r>
        <w:rPr>
          <w:b/>
          <w:sz w:val="21"/>
          <w:szCs w:val="21"/>
        </w:rPr>
        <w:tab/>
      </w:r>
      <w:r>
        <w:rPr>
          <w:b/>
          <w:sz w:val="21"/>
          <w:szCs w:val="21"/>
        </w:rPr>
        <w:t xml:space="preserve">    强调基准：</w:t>
      </w:r>
      <w:r>
        <w:rPr>
          <w:sz w:val="21"/>
          <w:szCs w:val="21"/>
        </w:rPr>
        <w:t>用来控制图像的强调基准。</w:t>
      </w:r>
    </w:p>
    <w:p w14:paraId="2FF4CD06">
      <w:pPr>
        <w:ind w:firstLine="0"/>
        <w:rPr>
          <w:sz w:val="21"/>
          <w:szCs w:val="21"/>
        </w:rPr>
      </w:pPr>
      <w:r>
        <w:rPr>
          <w:b/>
          <w:sz w:val="21"/>
          <w:szCs w:val="21"/>
        </w:rPr>
        <w:tab/>
      </w:r>
      <w:r>
        <w:rPr>
          <w:b/>
          <w:sz w:val="21"/>
          <w:szCs w:val="21"/>
        </w:rPr>
        <w:t xml:space="preserve">    强调强度：</w:t>
      </w:r>
      <w:r>
        <w:rPr>
          <w:sz w:val="21"/>
          <w:szCs w:val="21"/>
        </w:rPr>
        <w:t>用来控制图像的强调程度，越大，则图像对比度越大。</w:t>
      </w:r>
    </w:p>
    <w:p w14:paraId="5D6A28E8">
      <w:pPr>
        <w:ind w:firstLine="422" w:firstLineChars="200"/>
        <w:jc w:val="left"/>
        <w:rPr>
          <w:bCs/>
          <w:sz w:val="21"/>
          <w:szCs w:val="21"/>
        </w:rPr>
      </w:pPr>
      <w:r>
        <w:rPr>
          <w:rFonts w:hint="eastAsia"/>
          <w:b/>
          <w:sz w:val="21"/>
          <w:szCs w:val="21"/>
        </w:rPr>
        <w:t>模板选择</w:t>
      </w:r>
      <w:r>
        <w:rPr>
          <w:b/>
          <w:sz w:val="21"/>
          <w:szCs w:val="21"/>
        </w:rPr>
        <w:t>：</w:t>
      </w:r>
      <w:r>
        <w:rPr>
          <w:rFonts w:hint="eastAsia"/>
          <w:bCs/>
          <w:sz w:val="21"/>
          <w:szCs w:val="21"/>
        </w:rPr>
        <w:t>对应不同产线的模板，40宽对应400</w:t>
      </w:r>
      <w:r>
        <w:rPr>
          <w:bCs/>
          <w:sz w:val="21"/>
          <w:szCs w:val="21"/>
        </w:rPr>
        <w:t>mm</w:t>
      </w:r>
      <w:r>
        <w:rPr>
          <w:rFonts w:hint="eastAsia"/>
          <w:bCs/>
          <w:sz w:val="21"/>
          <w:szCs w:val="21"/>
        </w:rPr>
        <w:t>宽基础模板，小模版对应于多通道。此外针对于特定场景可以定制专属模板。</w:t>
      </w:r>
      <w:r>
        <w:drawing>
          <wp:inline distT="0" distB="0" distL="0" distR="0">
            <wp:extent cx="4771390" cy="1942465"/>
            <wp:effectExtent l="0" t="0" r="0" b="6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6"/>
                    <a:stretch>
                      <a:fillRect/>
                    </a:stretch>
                  </pic:blipFill>
                  <pic:spPr>
                    <a:xfrm>
                      <a:off x="0" y="0"/>
                      <a:ext cx="4771429" cy="1942857"/>
                    </a:xfrm>
                    <a:prstGeom prst="rect">
                      <a:avLst/>
                    </a:prstGeom>
                  </pic:spPr>
                </pic:pic>
              </a:graphicData>
            </a:graphic>
          </wp:inline>
        </w:drawing>
      </w:r>
    </w:p>
    <w:p w14:paraId="4CB0424B">
      <w:pPr>
        <w:ind w:firstLine="0"/>
        <w:rPr>
          <w:b/>
          <w:sz w:val="21"/>
          <w:szCs w:val="21"/>
        </w:rPr>
      </w:pPr>
      <w:r>
        <w:drawing>
          <wp:inline distT="0" distB="0" distL="0" distR="0">
            <wp:extent cx="5274310" cy="4347210"/>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7"/>
                    <a:stretch>
                      <a:fillRect/>
                    </a:stretch>
                  </pic:blipFill>
                  <pic:spPr>
                    <a:xfrm>
                      <a:off x="0" y="0"/>
                      <a:ext cx="5274310" cy="4347210"/>
                    </a:xfrm>
                    <a:prstGeom prst="rect">
                      <a:avLst/>
                    </a:prstGeom>
                  </pic:spPr>
                </pic:pic>
              </a:graphicData>
            </a:graphic>
          </wp:inline>
        </w:drawing>
      </w:r>
    </w:p>
    <w:p w14:paraId="20EC144F">
      <w:pPr>
        <w:ind w:firstLine="422" w:firstLineChars="200"/>
        <w:rPr>
          <w:b/>
          <w:sz w:val="21"/>
          <w:szCs w:val="21"/>
        </w:rPr>
      </w:pPr>
      <w:r>
        <w:rPr>
          <w:b/>
          <w:sz w:val="21"/>
          <w:szCs w:val="21"/>
        </w:rPr>
        <w:t>图像抓取参数：用来控制图像的原始采集过程。</w:t>
      </w:r>
    </w:p>
    <w:p w14:paraId="1BD3E51B">
      <w:pPr>
        <w:ind w:firstLine="0"/>
        <w:rPr>
          <w:sz w:val="21"/>
          <w:szCs w:val="21"/>
        </w:rPr>
      </w:pPr>
      <w:r>
        <w:rPr>
          <w:b/>
          <w:sz w:val="21"/>
          <w:szCs w:val="21"/>
        </w:rPr>
        <w:tab/>
      </w:r>
      <w:r>
        <w:rPr>
          <w:b/>
          <w:sz w:val="21"/>
          <w:szCs w:val="21"/>
        </w:rPr>
        <w:t xml:space="preserve">    局部放大使能：</w:t>
      </w:r>
      <w:r>
        <w:rPr>
          <w:sz w:val="21"/>
          <w:szCs w:val="21"/>
        </w:rPr>
        <w:t>图像将被放大，默认不勾选。</w:t>
      </w:r>
      <w:r>
        <w:rPr>
          <w:sz w:val="21"/>
          <w:szCs w:val="21"/>
        </w:rPr>
        <w:tab/>
      </w:r>
      <w:r>
        <w:rPr>
          <w:sz w:val="21"/>
          <w:szCs w:val="21"/>
        </w:rPr>
        <w:tab/>
      </w:r>
    </w:p>
    <w:p w14:paraId="2B08FE73">
      <w:pPr>
        <w:ind w:firstLine="843" w:firstLineChars="400"/>
        <w:rPr>
          <w:b/>
          <w:sz w:val="21"/>
          <w:szCs w:val="21"/>
        </w:rPr>
      </w:pPr>
      <w:r>
        <w:rPr>
          <w:b/>
          <w:sz w:val="21"/>
          <w:szCs w:val="21"/>
        </w:rPr>
        <w:t>采集测试：</w:t>
      </w:r>
      <w:r>
        <w:rPr>
          <w:sz w:val="21"/>
          <w:szCs w:val="21"/>
        </w:rPr>
        <w:t>点击并等待一段时间，当前参数的图像将出现在测试视窗。一般用于开发和维护。</w:t>
      </w:r>
    </w:p>
    <w:p w14:paraId="131639C0">
      <w:pPr>
        <w:ind w:firstLine="845" w:firstLineChars="401"/>
        <w:rPr>
          <w:sz w:val="21"/>
          <w:szCs w:val="21"/>
        </w:rPr>
      </w:pPr>
      <w:r>
        <w:rPr>
          <w:b/>
          <w:sz w:val="21"/>
          <w:szCs w:val="21"/>
        </w:rPr>
        <w:t>分割阈值：</w:t>
      </w:r>
      <w:r>
        <w:rPr>
          <w:sz w:val="21"/>
          <w:szCs w:val="21"/>
        </w:rPr>
        <w:t>局部放大的阈值，越大则图像放大倍率越高。</w:t>
      </w:r>
    </w:p>
    <w:p w14:paraId="56B24886">
      <w:pPr>
        <w:ind w:firstLine="0"/>
        <w:rPr>
          <w:sz w:val="21"/>
          <w:szCs w:val="21"/>
        </w:rPr>
      </w:pPr>
      <w:r>
        <w:rPr>
          <w:b/>
          <w:sz w:val="21"/>
          <w:szCs w:val="21"/>
        </w:rPr>
        <w:tab/>
      </w:r>
      <w:r>
        <w:rPr>
          <w:b/>
          <w:sz w:val="21"/>
          <w:szCs w:val="21"/>
        </w:rPr>
        <w:t xml:space="preserve">    放大余边：</w:t>
      </w:r>
      <w:r>
        <w:rPr>
          <w:sz w:val="21"/>
          <w:szCs w:val="21"/>
        </w:rPr>
        <w:t>局部放大的白边余量，越大，则剩余白边越多。</w:t>
      </w:r>
    </w:p>
    <w:p w14:paraId="10952B5A">
      <w:pPr>
        <w:ind w:firstLine="0"/>
        <w:rPr>
          <w:b/>
          <w:sz w:val="21"/>
          <w:szCs w:val="21"/>
        </w:rPr>
      </w:pPr>
      <w:r>
        <w:rPr>
          <w:b/>
          <w:sz w:val="21"/>
          <w:szCs w:val="21"/>
        </w:rPr>
        <w:tab/>
      </w:r>
      <w:r>
        <w:rPr>
          <w:b/>
          <w:sz w:val="21"/>
          <w:szCs w:val="21"/>
        </w:rPr>
        <w:t xml:space="preserve">    前/后部帧数：</w:t>
      </w:r>
      <w:r>
        <w:rPr>
          <w:sz w:val="21"/>
          <w:szCs w:val="21"/>
        </w:rPr>
        <w:t>用来控制采集过程中当前图像的左右白色余边。除了封口检测</w:t>
      </w:r>
      <w:r>
        <w:rPr>
          <w:rFonts w:hint="eastAsia"/>
          <w:sz w:val="21"/>
          <w:szCs w:val="21"/>
        </w:rPr>
        <w:t>机</w:t>
      </w:r>
      <w:r>
        <w:rPr>
          <w:sz w:val="21"/>
          <w:szCs w:val="21"/>
        </w:rPr>
        <w:t>，默认为1。</w:t>
      </w:r>
    </w:p>
    <w:p w14:paraId="45ACDA09">
      <w:pPr>
        <w:ind w:firstLine="0"/>
        <w:rPr>
          <w:sz w:val="21"/>
          <w:szCs w:val="21"/>
        </w:rPr>
      </w:pPr>
      <w:r>
        <w:rPr>
          <w:b/>
          <w:sz w:val="21"/>
          <w:szCs w:val="21"/>
        </w:rPr>
        <w:tab/>
      </w:r>
      <w:r>
        <w:rPr>
          <w:b/>
          <w:sz w:val="21"/>
          <w:szCs w:val="21"/>
        </w:rPr>
        <w:t xml:space="preserve">    </w:t>
      </w:r>
      <w:r>
        <w:rPr>
          <w:rFonts w:hint="eastAsia"/>
          <w:b/>
          <w:sz w:val="21"/>
          <w:szCs w:val="21"/>
        </w:rPr>
        <w:t>进入灰度</w:t>
      </w:r>
      <w:r>
        <w:rPr>
          <w:b/>
          <w:sz w:val="21"/>
          <w:szCs w:val="21"/>
        </w:rPr>
        <w:t>：</w:t>
      </w:r>
      <w:r>
        <w:rPr>
          <w:sz w:val="21"/>
          <w:szCs w:val="21"/>
        </w:rPr>
        <w:t>存在产品时的图像灰度阈值，灰度小于该值则认为有产品通过。</w:t>
      </w:r>
    </w:p>
    <w:p w14:paraId="133569E8">
      <w:pPr>
        <w:ind w:firstLine="632" w:firstLineChars="300"/>
        <w:rPr>
          <w:sz w:val="21"/>
          <w:szCs w:val="21"/>
        </w:rPr>
      </w:pPr>
      <w:r>
        <w:rPr>
          <w:b/>
          <w:sz w:val="21"/>
          <w:szCs w:val="21"/>
        </w:rPr>
        <w:tab/>
      </w:r>
      <w:r>
        <w:rPr>
          <w:b/>
          <w:sz w:val="21"/>
          <w:szCs w:val="21"/>
        </w:rPr>
        <w:t>单帧列数：</w:t>
      </w:r>
      <w:r>
        <w:rPr>
          <w:sz w:val="21"/>
          <w:szCs w:val="21"/>
        </w:rPr>
        <w:t>采集一帧数据的列数。</w:t>
      </w:r>
    </w:p>
    <w:p w14:paraId="032CAC92">
      <w:pPr>
        <w:ind w:firstLine="0"/>
        <w:rPr>
          <w:sz w:val="21"/>
          <w:szCs w:val="21"/>
        </w:rPr>
      </w:pPr>
      <w:r>
        <w:rPr>
          <w:b/>
          <w:sz w:val="21"/>
          <w:szCs w:val="21"/>
        </w:rPr>
        <w:tab/>
      </w:r>
      <w:r>
        <w:rPr>
          <w:b/>
          <w:sz w:val="21"/>
          <w:szCs w:val="21"/>
        </w:rPr>
        <w:t xml:space="preserve">    原始拉伸：</w:t>
      </w:r>
      <w:r>
        <w:rPr>
          <w:sz w:val="21"/>
          <w:szCs w:val="21"/>
        </w:rPr>
        <w:t>用来控制传感器原始数据的对比度。</w:t>
      </w:r>
    </w:p>
    <w:p w14:paraId="63E514DC">
      <w:pPr>
        <w:ind w:firstLine="632" w:firstLineChars="300"/>
        <w:rPr>
          <w:sz w:val="21"/>
          <w:szCs w:val="21"/>
        </w:rPr>
      </w:pPr>
      <w:r>
        <w:rPr>
          <w:b/>
          <w:sz w:val="21"/>
          <w:szCs w:val="21"/>
        </w:rPr>
        <w:tab/>
      </w:r>
      <w:r>
        <w:rPr>
          <w:b/>
          <w:sz w:val="21"/>
          <w:szCs w:val="21"/>
        </w:rPr>
        <w:t>宽度限定：</w:t>
      </w:r>
      <w:r>
        <w:rPr>
          <w:sz w:val="21"/>
          <w:szCs w:val="21"/>
        </w:rPr>
        <w:t>当图像宽度小于该值时不成像，以消除通道或皮带上可能存在的异常。</w:t>
      </w:r>
    </w:p>
    <w:p w14:paraId="665E2220">
      <w:pPr>
        <w:ind w:firstLine="0"/>
        <w:rPr>
          <w:sz w:val="21"/>
          <w:szCs w:val="21"/>
        </w:rPr>
      </w:pPr>
      <w:r>
        <w:rPr>
          <w:b/>
          <w:sz w:val="21"/>
          <w:szCs w:val="21"/>
        </w:rPr>
        <w:tab/>
      </w:r>
      <w:r>
        <w:rPr>
          <w:b/>
          <w:sz w:val="21"/>
          <w:szCs w:val="21"/>
        </w:rPr>
        <w:t xml:space="preserve">    积分时间：</w:t>
      </w:r>
      <w:r>
        <w:rPr>
          <w:sz w:val="21"/>
          <w:szCs w:val="21"/>
        </w:rPr>
        <w:t>探测器的曝光时间，需和传送速度正确匹配。</w:t>
      </w:r>
    </w:p>
    <w:p w14:paraId="44500D2D">
      <w:pPr>
        <w:ind w:firstLine="632" w:firstLineChars="300"/>
        <w:rPr>
          <w:sz w:val="21"/>
          <w:szCs w:val="21"/>
        </w:rPr>
      </w:pPr>
      <w:r>
        <w:rPr>
          <w:b/>
          <w:sz w:val="21"/>
          <w:szCs w:val="21"/>
        </w:rPr>
        <w:tab/>
      </w:r>
      <w:r>
        <w:rPr>
          <w:b/>
          <w:sz w:val="21"/>
          <w:szCs w:val="21"/>
        </w:rPr>
        <w:t>图像切边：</w:t>
      </w:r>
      <w:r>
        <w:rPr>
          <w:sz w:val="21"/>
          <w:szCs w:val="21"/>
        </w:rPr>
        <w:t>采集到图像的上下裁剪，用来解决探测器的两端未被射线照射的情况。</w:t>
      </w:r>
    </w:p>
    <w:p w14:paraId="4E16523C">
      <w:pPr>
        <w:ind w:firstLine="0"/>
        <w:rPr>
          <w:sz w:val="21"/>
          <w:szCs w:val="21"/>
        </w:rPr>
      </w:pPr>
      <w:r>
        <w:rPr>
          <w:b/>
          <w:sz w:val="21"/>
          <w:szCs w:val="21"/>
        </w:rPr>
        <w:tab/>
      </w:r>
      <w:r>
        <w:rPr>
          <w:b/>
          <w:sz w:val="21"/>
          <w:szCs w:val="21"/>
        </w:rPr>
        <w:t xml:space="preserve">    </w:t>
      </w:r>
      <w:r>
        <w:rPr>
          <w:rFonts w:hint="eastAsia"/>
          <w:b/>
          <w:sz w:val="21"/>
          <w:szCs w:val="21"/>
        </w:rPr>
        <w:t>散料刷新宽度</w:t>
      </w:r>
      <w:r>
        <w:rPr>
          <w:b/>
          <w:sz w:val="21"/>
          <w:szCs w:val="21"/>
        </w:rPr>
        <w:t>：</w:t>
      </w:r>
      <w:r>
        <w:rPr>
          <w:rFonts w:hint="eastAsia"/>
          <w:sz w:val="21"/>
          <w:szCs w:val="21"/>
        </w:rPr>
        <w:t>散料模式下图像成像显示，这个值越小刷新越流畅，默认8不建议修改</w:t>
      </w:r>
      <w:r>
        <w:rPr>
          <w:sz w:val="21"/>
          <w:szCs w:val="21"/>
        </w:rPr>
        <w:t>。</w:t>
      </w:r>
    </w:p>
    <w:p w14:paraId="495DAE4C">
      <w:pPr>
        <w:ind w:firstLine="422" w:firstLineChars="200"/>
        <w:rPr>
          <w:b/>
          <w:sz w:val="21"/>
          <w:szCs w:val="21"/>
        </w:rPr>
      </w:pPr>
      <w:r>
        <w:rPr>
          <w:b/>
          <w:sz w:val="21"/>
          <w:szCs w:val="21"/>
        </w:rPr>
        <w:t>图像</w:t>
      </w:r>
      <w:r>
        <w:rPr>
          <w:rFonts w:hint="eastAsia"/>
          <w:b/>
          <w:sz w:val="21"/>
          <w:szCs w:val="21"/>
        </w:rPr>
        <w:t>翻转</w:t>
      </w:r>
      <w:r>
        <w:rPr>
          <w:b/>
          <w:sz w:val="21"/>
          <w:szCs w:val="21"/>
        </w:rPr>
        <w:t>：</w:t>
      </w:r>
      <w:r>
        <w:rPr>
          <w:rFonts w:hint="eastAsia"/>
          <w:b/>
          <w:sz w:val="21"/>
          <w:szCs w:val="21"/>
        </w:rPr>
        <w:t>调整图像的显示格式。</w:t>
      </w:r>
    </w:p>
    <w:p w14:paraId="29F48608">
      <w:pPr>
        <w:ind w:firstLine="843" w:firstLineChars="400"/>
        <w:rPr>
          <w:sz w:val="21"/>
          <w:szCs w:val="21"/>
        </w:rPr>
      </w:pPr>
      <w:r>
        <w:rPr>
          <w:rFonts w:hint="eastAsia"/>
          <w:b/>
          <w:sz w:val="21"/>
          <w:szCs w:val="21"/>
        </w:rPr>
        <w:t>单件/散件/多通道拍摄：</w:t>
      </w:r>
      <w:r>
        <w:rPr>
          <w:rFonts w:hint="eastAsia"/>
          <w:sz w:val="21"/>
          <w:szCs w:val="21"/>
        </w:rPr>
        <w:t>单件/散件/多通道检测模式下，检测窗口中图像显示的正向、反向、镜像。</w:t>
      </w:r>
    </w:p>
    <w:p w14:paraId="24C6B461">
      <w:pPr>
        <w:ind w:firstLine="843" w:firstLineChars="400"/>
        <w:rPr>
          <w:b/>
          <w:sz w:val="21"/>
          <w:szCs w:val="21"/>
        </w:rPr>
      </w:pPr>
      <w:r>
        <w:rPr>
          <w:rFonts w:hint="eastAsia"/>
          <w:b/>
          <w:sz w:val="21"/>
          <w:szCs w:val="21"/>
        </w:rPr>
        <w:t>输送机控制</w:t>
      </w:r>
      <w:r>
        <w:rPr>
          <w:b/>
          <w:sz w:val="21"/>
          <w:szCs w:val="21"/>
        </w:rPr>
        <w:t>：</w:t>
      </w:r>
      <w:r>
        <w:rPr>
          <w:rFonts w:hint="eastAsia"/>
          <w:b/>
          <w:sz w:val="21"/>
          <w:szCs w:val="21"/>
        </w:rPr>
        <w:t>皮带的控制。</w:t>
      </w:r>
    </w:p>
    <w:p w14:paraId="7602AE0C">
      <w:pPr>
        <w:ind w:firstLine="845" w:firstLineChars="401"/>
        <w:rPr>
          <w:sz w:val="21"/>
          <w:szCs w:val="21"/>
        </w:rPr>
      </w:pPr>
      <w:r>
        <w:rPr>
          <w:rFonts w:hint="eastAsia"/>
          <w:b/>
          <w:sz w:val="21"/>
          <w:szCs w:val="21"/>
        </w:rPr>
        <w:t>传输速度：</w:t>
      </w:r>
      <w:r>
        <w:rPr>
          <w:rFonts w:hint="eastAsia"/>
          <w:sz w:val="21"/>
          <w:szCs w:val="21"/>
        </w:rPr>
        <w:t>当前皮带运转速度。4000对应40m</w:t>
      </w:r>
      <w:r>
        <w:rPr>
          <w:sz w:val="21"/>
          <w:szCs w:val="21"/>
        </w:rPr>
        <w:t>/min</w:t>
      </w:r>
      <w:r>
        <w:rPr>
          <w:rFonts w:hint="eastAsia"/>
          <w:sz w:val="21"/>
          <w:szCs w:val="21"/>
        </w:rPr>
        <w:t>。</w:t>
      </w:r>
    </w:p>
    <w:p w14:paraId="5FDC0721">
      <w:pPr>
        <w:ind w:firstLine="845" w:firstLineChars="401"/>
        <w:rPr>
          <w:sz w:val="21"/>
          <w:szCs w:val="21"/>
        </w:rPr>
      </w:pPr>
      <w:r>
        <w:rPr>
          <w:rFonts w:hint="eastAsia"/>
          <w:b/>
          <w:sz w:val="21"/>
          <w:szCs w:val="21"/>
        </w:rPr>
        <w:t>传动比</w:t>
      </w:r>
      <w:r>
        <w:rPr>
          <w:rFonts w:hint="eastAsia"/>
          <w:sz w:val="21"/>
          <w:szCs w:val="21"/>
        </w:rPr>
        <w:t>：电机中输入转速和输出转速之比。传动比越小，电机转速越快。</w:t>
      </w:r>
    </w:p>
    <w:p w14:paraId="170A7819">
      <w:pPr>
        <w:ind w:firstLine="845" w:firstLineChars="401"/>
        <w:rPr>
          <w:sz w:val="21"/>
          <w:szCs w:val="21"/>
        </w:rPr>
      </w:pPr>
      <w:r>
        <w:rPr>
          <w:rFonts w:hint="eastAsia"/>
          <w:b/>
          <w:sz w:val="21"/>
          <w:szCs w:val="21"/>
        </w:rPr>
        <w:t>方向</w:t>
      </w:r>
      <w:r>
        <w:rPr>
          <w:rFonts w:hint="eastAsia"/>
          <w:sz w:val="21"/>
          <w:szCs w:val="21"/>
        </w:rPr>
        <w:t>：电机控制皮带运转的方向。</w:t>
      </w:r>
    </w:p>
    <w:p w14:paraId="07AE1B45">
      <w:pPr>
        <w:ind w:firstLine="422" w:firstLineChars="200"/>
        <w:rPr>
          <w:sz w:val="21"/>
          <w:szCs w:val="21"/>
        </w:rPr>
      </w:pPr>
      <w:r>
        <w:rPr>
          <w:rFonts w:hint="eastAsia"/>
          <w:b/>
          <w:sz w:val="21"/>
          <w:szCs w:val="21"/>
        </w:rPr>
        <w:t>剔除机控制</w:t>
      </w:r>
      <w:r>
        <w:rPr>
          <w:b/>
          <w:sz w:val="21"/>
          <w:szCs w:val="21"/>
        </w:rPr>
        <w:t>：</w:t>
      </w:r>
      <w:r>
        <w:rPr>
          <w:rFonts w:hint="eastAsia"/>
          <w:b/>
          <w:sz w:val="21"/>
          <w:szCs w:val="21"/>
        </w:rPr>
        <w:t>与皮带类似。</w:t>
      </w:r>
    </w:p>
    <w:p w14:paraId="3D58E4C8">
      <w:pPr>
        <w:ind w:firstLine="422" w:firstLineChars="200"/>
        <w:rPr>
          <w:sz w:val="21"/>
          <w:szCs w:val="21"/>
        </w:rPr>
      </w:pPr>
      <w:r>
        <w:rPr>
          <w:rFonts w:hint="eastAsia"/>
          <w:b/>
          <w:sz w:val="21"/>
          <w:szCs w:val="21"/>
        </w:rPr>
        <w:t>X管电压</w:t>
      </w:r>
      <w:r>
        <w:rPr>
          <w:b/>
          <w:sz w:val="21"/>
          <w:szCs w:val="21"/>
        </w:rPr>
        <w:t>：</w:t>
      </w:r>
      <w:r>
        <w:rPr>
          <w:rFonts w:hint="eastAsia"/>
          <w:b/>
          <w:sz w:val="21"/>
          <w:szCs w:val="21"/>
        </w:rPr>
        <w:t>控制射线电压的参数，待检测物体越厚这个值越大，不要超过最大电压。</w:t>
      </w:r>
    </w:p>
    <w:p w14:paraId="164DA7C6">
      <w:pPr>
        <w:ind w:firstLine="0"/>
        <w:jc w:val="center"/>
        <w:rPr>
          <w:sz w:val="21"/>
          <w:szCs w:val="21"/>
        </w:rPr>
      </w:pPr>
      <w:r>
        <w:drawing>
          <wp:inline distT="0" distB="0" distL="0" distR="0">
            <wp:extent cx="5274310" cy="4296410"/>
            <wp:effectExtent l="0" t="0" r="2540" b="889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8"/>
                    <a:stretch>
                      <a:fillRect/>
                    </a:stretch>
                  </pic:blipFill>
                  <pic:spPr>
                    <a:xfrm>
                      <a:off x="0" y="0"/>
                      <a:ext cx="5274310" cy="4296410"/>
                    </a:xfrm>
                    <a:prstGeom prst="rect">
                      <a:avLst/>
                    </a:prstGeom>
                  </pic:spPr>
                </pic:pic>
              </a:graphicData>
            </a:graphic>
          </wp:inline>
        </w:drawing>
      </w:r>
    </w:p>
    <w:p w14:paraId="3C2A059C">
      <w:pPr>
        <w:ind w:firstLine="0"/>
        <w:rPr>
          <w:b/>
          <w:sz w:val="21"/>
          <w:szCs w:val="21"/>
        </w:rPr>
      </w:pPr>
      <w:r>
        <w:rPr>
          <w:b/>
          <w:sz w:val="21"/>
          <w:szCs w:val="21"/>
        </w:rPr>
        <w:t>自学习：</w:t>
      </w:r>
    </w:p>
    <w:p w14:paraId="332611BB">
      <w:pPr>
        <w:ind w:firstLine="422" w:firstLineChars="200"/>
      </w:pPr>
      <w:r>
        <w:rPr>
          <w:rFonts w:hint="eastAsia"/>
          <w:b/>
          <w:sz w:val="21"/>
          <w:szCs w:val="21"/>
        </w:rPr>
        <w:t>点击</w:t>
      </w:r>
      <w:r>
        <w:rPr>
          <w:sz w:val="21"/>
          <w:szCs w:val="21"/>
        </w:rPr>
        <w:drawing>
          <wp:inline distT="0" distB="0" distL="0" distR="0">
            <wp:extent cx="1068070" cy="234315"/>
            <wp:effectExtent l="0" t="0" r="0"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068070" cy="234315"/>
                    </a:xfrm>
                    <a:prstGeom prst="rect">
                      <a:avLst/>
                    </a:prstGeom>
                    <a:noFill/>
                    <a:ln>
                      <a:noFill/>
                    </a:ln>
                  </pic:spPr>
                </pic:pic>
              </a:graphicData>
            </a:graphic>
          </wp:inline>
        </w:drawing>
      </w:r>
      <w:r>
        <w:rPr>
          <w:rFonts w:hint="eastAsia"/>
          <w:b/>
          <w:sz w:val="21"/>
          <w:szCs w:val="21"/>
        </w:rPr>
        <w:t>即可开始对应的学习方案，如果要更换产品请先点击解除屏蔽后重新进行自学习。</w:t>
      </w:r>
    </w:p>
    <w:p w14:paraId="56830787">
      <w:pPr>
        <w:ind w:firstLine="422" w:firstLineChars="200"/>
        <w:rPr>
          <w:sz w:val="21"/>
          <w:szCs w:val="21"/>
        </w:rPr>
      </w:pPr>
      <w:r>
        <w:rPr>
          <w:rFonts w:hint="eastAsia"/>
          <w:b/>
          <w:sz w:val="21"/>
          <w:szCs w:val="21"/>
        </w:rPr>
        <w:t>区域屏蔽</w:t>
      </w:r>
      <w:r>
        <w:rPr>
          <w:b/>
          <w:sz w:val="21"/>
          <w:szCs w:val="21"/>
        </w:rPr>
        <w:t>：</w:t>
      </w:r>
      <w:r>
        <w:rPr>
          <w:rFonts w:hint="eastAsia"/>
          <w:sz w:val="21"/>
          <w:szCs w:val="21"/>
        </w:rPr>
        <w:t>请注意目前的软件支持两种不同物体的区域屏蔽。每一种区域屏蔽算法只可以学习一种对应的形状，不可以混淆。注意如果在学习的过程中发现异物请重新学习！</w:t>
      </w:r>
    </w:p>
    <w:p w14:paraId="7BC4A2A7">
      <w:pPr>
        <w:ind w:firstLine="843" w:firstLineChars="400"/>
        <w:rPr>
          <w:sz w:val="21"/>
          <w:szCs w:val="21"/>
        </w:rPr>
      </w:pPr>
      <w:r>
        <w:rPr>
          <w:b/>
          <w:sz w:val="21"/>
          <w:szCs w:val="21"/>
        </w:rPr>
        <w:t>区域增强</w:t>
      </w:r>
      <w:r>
        <w:rPr>
          <w:sz w:val="21"/>
          <w:szCs w:val="21"/>
        </w:rPr>
        <w:t>：</w:t>
      </w:r>
      <w:r>
        <w:rPr>
          <w:rFonts w:hint="eastAsia"/>
          <w:sz w:val="21"/>
          <w:szCs w:val="21"/>
        </w:rPr>
        <w:t>当要检测的区域与背景非常相似是可以勾选。但是例如干燥剂等容易与背景区分的物体请不要勾选！</w:t>
      </w:r>
    </w:p>
    <w:p w14:paraId="41A0CDFD">
      <w:pPr>
        <w:ind w:firstLine="843" w:firstLineChars="400"/>
        <w:rPr>
          <w:sz w:val="21"/>
          <w:szCs w:val="21"/>
        </w:rPr>
      </w:pPr>
      <w:r>
        <w:rPr>
          <w:rFonts w:hint="eastAsia"/>
          <w:b/>
          <w:sz w:val="21"/>
          <w:szCs w:val="21"/>
        </w:rPr>
        <w:t>屏蔽范围</w:t>
      </w:r>
      <w:r>
        <w:rPr>
          <w:sz w:val="21"/>
          <w:szCs w:val="21"/>
        </w:rPr>
        <w:t>：</w:t>
      </w:r>
      <w:r>
        <w:rPr>
          <w:rFonts w:hint="eastAsia"/>
          <w:sz w:val="21"/>
          <w:szCs w:val="21"/>
        </w:rPr>
        <w:t>这里建议取值20-30左右。如果物体的高和宽变化差异非常大请修改到40-60之间。</w:t>
      </w:r>
    </w:p>
    <w:p w14:paraId="510B3D59">
      <w:pPr>
        <w:ind w:firstLine="843" w:firstLineChars="400"/>
        <w:rPr>
          <w:sz w:val="21"/>
          <w:szCs w:val="21"/>
        </w:rPr>
      </w:pPr>
      <w:r>
        <w:rPr>
          <w:b/>
          <w:sz w:val="21"/>
          <w:szCs w:val="21"/>
        </w:rPr>
        <w:t>相似度</w:t>
      </w:r>
      <w:r>
        <w:rPr>
          <w:sz w:val="21"/>
          <w:szCs w:val="21"/>
        </w:rPr>
        <w:t>：</w:t>
      </w:r>
      <w:r>
        <w:rPr>
          <w:rFonts w:hint="eastAsia"/>
          <w:sz w:val="21"/>
          <w:szCs w:val="21"/>
        </w:rPr>
        <w:t>这个取值可以有效屏蔽区域内出现的微小异物，例如干燥剂下面的玻璃、小的不锈钢球等。这个值越小可以检测到的异物越小，但同样会导致误判。建议取值3-10之间。这里请参考：</w:t>
      </w:r>
      <w:r>
        <w:rPr>
          <w:sz w:val="21"/>
          <w:szCs w:val="21"/>
        </w:rPr>
        <w:drawing>
          <wp:inline distT="0" distB="0" distL="0" distR="0">
            <wp:extent cx="3545205" cy="278511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545205" cy="2785110"/>
                    </a:xfrm>
                    <a:prstGeom prst="rect">
                      <a:avLst/>
                    </a:prstGeom>
                    <a:noFill/>
                    <a:ln>
                      <a:noFill/>
                    </a:ln>
                  </pic:spPr>
                </pic:pic>
              </a:graphicData>
            </a:graphic>
          </wp:inline>
        </w:drawing>
      </w:r>
    </w:p>
    <w:p w14:paraId="373D6263">
      <w:pPr>
        <w:ind w:firstLine="843" w:firstLineChars="400"/>
        <w:rPr>
          <w:sz w:val="21"/>
          <w:szCs w:val="21"/>
        </w:rPr>
      </w:pPr>
      <w:r>
        <w:rPr>
          <w:b/>
          <w:sz w:val="21"/>
          <w:szCs w:val="21"/>
        </w:rPr>
        <w:t>前景</w:t>
      </w:r>
      <w:r>
        <w:rPr>
          <w:rFonts w:hint="eastAsia"/>
          <w:b/>
          <w:sz w:val="21"/>
          <w:szCs w:val="21"/>
        </w:rPr>
        <w:t>阈值</w:t>
      </w:r>
      <w:r>
        <w:rPr>
          <w:rFonts w:hint="eastAsia"/>
          <w:sz w:val="21"/>
          <w:szCs w:val="21"/>
        </w:rPr>
        <w:t>：这里的目的是为了获取到要屏蔽的区域。请参考下图。左侧是原始区域，右侧是根据选定的前景阈值分割出来的结果。</w:t>
      </w:r>
      <w:r>
        <w:rPr>
          <w:sz w:val="21"/>
          <w:szCs w:val="21"/>
        </w:rPr>
        <w:drawing>
          <wp:inline distT="0" distB="0" distL="0" distR="0">
            <wp:extent cx="2085975" cy="95250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1"/>
                    <a:stretch>
                      <a:fillRect/>
                    </a:stretch>
                  </pic:blipFill>
                  <pic:spPr>
                    <a:xfrm>
                      <a:off x="0" y="0"/>
                      <a:ext cx="2085975" cy="952500"/>
                    </a:xfrm>
                    <a:prstGeom prst="rect">
                      <a:avLst/>
                    </a:prstGeom>
                  </pic:spPr>
                </pic:pic>
              </a:graphicData>
            </a:graphic>
          </wp:inline>
        </w:drawing>
      </w:r>
      <w:r>
        <w:rPr>
          <w:rFonts w:hint="eastAsia"/>
          <w:sz w:val="21"/>
          <w:szCs w:val="21"/>
        </w:rPr>
        <w:t>请尽量保证右侧小图中的白色区域与左侧原始图像中要屏蔽的区域形状一致。被测区域越暗对应的前景阈值越小。例如图片中的干燥剂取值应该在70-80之间。请注意这里的分割准确非常重要，如果在自学习的过程中发现分割结果不准确请重新学习！</w:t>
      </w:r>
    </w:p>
    <w:p w14:paraId="48F44EC0">
      <w:pPr>
        <w:ind w:firstLine="843" w:firstLineChars="400"/>
        <w:rPr>
          <w:sz w:val="21"/>
          <w:szCs w:val="21"/>
        </w:rPr>
      </w:pPr>
      <w:r>
        <w:rPr>
          <w:rFonts w:hint="eastAsia"/>
          <w:b/>
          <w:sz w:val="21"/>
          <w:szCs w:val="21"/>
        </w:rPr>
        <w:t>形状分数</w:t>
      </w:r>
      <w:r>
        <w:rPr>
          <w:rFonts w:hint="eastAsia"/>
          <w:sz w:val="21"/>
          <w:szCs w:val="21"/>
        </w:rPr>
        <w:t>：建议取值500左右。如果被测物体的形态差异过大请直接取最大值。</w:t>
      </w:r>
    </w:p>
    <w:p w14:paraId="5F7DECF8">
      <w:pPr>
        <w:ind w:firstLine="843" w:firstLineChars="400"/>
        <w:rPr>
          <w:sz w:val="21"/>
          <w:szCs w:val="21"/>
        </w:rPr>
      </w:pPr>
      <w:r>
        <w:rPr>
          <w:b/>
          <w:sz w:val="21"/>
          <w:szCs w:val="21"/>
        </w:rPr>
        <w:t>屏蔽等级</w:t>
      </w:r>
      <w:r>
        <w:rPr>
          <w:sz w:val="21"/>
          <w:szCs w:val="21"/>
        </w:rPr>
        <w:t>：</w:t>
      </w:r>
      <w:r>
        <w:rPr>
          <w:rFonts w:hint="eastAsia"/>
          <w:sz w:val="21"/>
          <w:szCs w:val="21"/>
        </w:rPr>
        <w:t>建议取值20左右。如果被测物体过小例如火腿肠的封口或者形态差异过大请取值40-60。如下所示的火腿封口屏蔽建议取值位40，如果有类似的物体请参考。</w:t>
      </w:r>
    </w:p>
    <w:p w14:paraId="7CF8E265">
      <w:pPr>
        <w:rPr>
          <w:sz w:val="21"/>
          <w:szCs w:val="21"/>
        </w:rPr>
      </w:pPr>
      <w:r>
        <w:rPr>
          <w:sz w:val="21"/>
          <w:szCs w:val="21"/>
        </w:rPr>
        <w:drawing>
          <wp:inline distT="0" distB="0" distL="0" distR="0">
            <wp:extent cx="313690" cy="220345"/>
            <wp:effectExtent l="0" t="0" r="0" b="825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13690" cy="220345"/>
                    </a:xfrm>
                    <a:prstGeom prst="rect">
                      <a:avLst/>
                    </a:prstGeom>
                    <a:noFill/>
                    <a:ln>
                      <a:noFill/>
                    </a:ln>
                  </pic:spPr>
                </pic:pic>
              </a:graphicData>
            </a:graphic>
          </wp:inline>
        </w:drawing>
      </w:r>
      <w:r>
        <w:rPr>
          <w:sz w:val="21"/>
          <w:szCs w:val="21"/>
        </w:rPr>
        <w:drawing>
          <wp:inline distT="0" distB="0" distL="0" distR="0">
            <wp:extent cx="343535" cy="227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43535" cy="227965"/>
                    </a:xfrm>
                    <a:prstGeom prst="rect">
                      <a:avLst/>
                    </a:prstGeom>
                    <a:noFill/>
                    <a:ln>
                      <a:noFill/>
                    </a:ln>
                  </pic:spPr>
                </pic:pic>
              </a:graphicData>
            </a:graphic>
          </wp:inline>
        </w:drawing>
      </w:r>
      <w:r>
        <w:rPr>
          <w:sz w:val="21"/>
          <w:szCs w:val="21"/>
        </w:rPr>
        <w:drawing>
          <wp:inline distT="0" distB="0" distL="0" distR="0">
            <wp:extent cx="417830" cy="1905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417830" cy="190500"/>
                    </a:xfrm>
                    <a:prstGeom prst="rect">
                      <a:avLst/>
                    </a:prstGeom>
                    <a:noFill/>
                    <a:ln>
                      <a:noFill/>
                    </a:ln>
                  </pic:spPr>
                </pic:pic>
              </a:graphicData>
            </a:graphic>
          </wp:inline>
        </w:drawing>
      </w:r>
    </w:p>
    <w:p w14:paraId="73124A01">
      <w:pPr>
        <w:ind w:firstLine="843" w:firstLineChars="400"/>
        <w:rPr>
          <w:sz w:val="21"/>
          <w:szCs w:val="21"/>
        </w:rPr>
      </w:pPr>
      <w:r>
        <w:rPr>
          <w:b/>
          <w:sz w:val="21"/>
          <w:szCs w:val="21"/>
        </w:rPr>
        <w:t>比率</w:t>
      </w:r>
      <w:r>
        <w:rPr>
          <w:sz w:val="21"/>
          <w:szCs w:val="21"/>
        </w:rPr>
        <w:t>：建</w:t>
      </w:r>
      <w:r>
        <w:rPr>
          <w:rFonts w:hint="eastAsia"/>
          <w:sz w:val="21"/>
          <w:szCs w:val="21"/>
        </w:rPr>
        <w:t>议取值5-10。</w:t>
      </w:r>
    </w:p>
    <w:p w14:paraId="1FADF862">
      <w:pPr>
        <w:ind w:firstLine="422" w:firstLineChars="200"/>
        <w:rPr>
          <w:color w:val="FF0000"/>
          <w:sz w:val="28"/>
          <w:szCs w:val="28"/>
        </w:rPr>
      </w:pPr>
      <w:r>
        <w:rPr>
          <w:rFonts w:hint="eastAsia"/>
          <w:b/>
          <w:sz w:val="21"/>
          <w:szCs w:val="21"/>
        </w:rPr>
        <w:t>缺陷自学习</w:t>
      </w:r>
      <w:r>
        <w:rPr>
          <w:b/>
          <w:sz w:val="21"/>
          <w:szCs w:val="21"/>
        </w:rPr>
        <w:t>：</w:t>
      </w:r>
      <w:r>
        <w:rPr>
          <w:rFonts w:hint="eastAsia"/>
          <w:sz w:val="21"/>
          <w:szCs w:val="21"/>
        </w:rPr>
        <w:t>请注意请注意在学习的过程中不要出现任何杂质。请确保学习的正确性。此外，如果要识别物体的断裂请勾选最大区域选择！如果不需要请务必不要勾选！</w:t>
      </w:r>
    </w:p>
    <w:p w14:paraId="701E905B">
      <w:pPr>
        <w:ind w:firstLine="843" w:firstLineChars="400"/>
        <w:rPr>
          <w:sz w:val="21"/>
          <w:szCs w:val="21"/>
        </w:rPr>
      </w:pPr>
      <w:r>
        <w:rPr>
          <w:b/>
          <w:sz w:val="21"/>
          <w:szCs w:val="21"/>
        </w:rPr>
        <w:t>前景</w:t>
      </w:r>
      <w:r>
        <w:rPr>
          <w:rFonts w:hint="eastAsia"/>
          <w:b/>
          <w:sz w:val="21"/>
          <w:szCs w:val="21"/>
        </w:rPr>
        <w:t>阈值</w:t>
      </w:r>
      <w:r>
        <w:rPr>
          <w:rFonts w:hint="eastAsia"/>
          <w:sz w:val="21"/>
          <w:szCs w:val="21"/>
        </w:rPr>
        <w:t>：这里的目的是为了获取到要学习的区域。这个取值以下方的图为例取值范围在140左右。这个前景结果会显示在下方的正方形框内，请注意让框内的白色区域与学习的物体形状保持一致即可！一定要保持一致，注意观察自学习的过程中白色区域变化。</w:t>
      </w:r>
    </w:p>
    <w:p w14:paraId="5F94DB35">
      <w:pPr>
        <w:rPr>
          <w:sz w:val="21"/>
          <w:szCs w:val="21"/>
        </w:rPr>
      </w:pPr>
      <w:r>
        <w:rPr>
          <w:sz w:val="21"/>
          <w:szCs w:val="21"/>
        </w:rPr>
        <w:drawing>
          <wp:inline distT="0" distB="0" distL="0" distR="0">
            <wp:extent cx="5304790" cy="312547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313982" cy="3130701"/>
                    </a:xfrm>
                    <a:prstGeom prst="rect">
                      <a:avLst/>
                    </a:prstGeom>
                    <a:noFill/>
                    <a:ln>
                      <a:noFill/>
                    </a:ln>
                  </pic:spPr>
                </pic:pic>
              </a:graphicData>
            </a:graphic>
          </wp:inline>
        </w:drawing>
      </w:r>
    </w:p>
    <w:p w14:paraId="6CAA6CAC">
      <w:pPr>
        <w:rPr>
          <w:sz w:val="21"/>
          <w:szCs w:val="21"/>
        </w:rPr>
      </w:pPr>
    </w:p>
    <w:p w14:paraId="6117FC51">
      <w:pPr>
        <w:ind w:firstLine="843" w:firstLineChars="400"/>
        <w:rPr>
          <w:sz w:val="21"/>
          <w:szCs w:val="21"/>
        </w:rPr>
      </w:pPr>
      <w:r>
        <w:rPr>
          <w:rFonts w:hint="eastAsia"/>
          <w:b/>
          <w:sz w:val="21"/>
          <w:szCs w:val="21"/>
        </w:rPr>
        <w:t>碎裂判决</w:t>
      </w:r>
      <w:r>
        <w:rPr>
          <w:rFonts w:hint="eastAsia"/>
          <w:sz w:val="21"/>
          <w:szCs w:val="21"/>
        </w:rPr>
        <w:t>：当需要检测物体的断裂时请勾选右上方的</w:t>
      </w:r>
      <w:r>
        <w:rPr>
          <w:rFonts w:hint="eastAsia"/>
          <w:color w:val="FF0000"/>
          <w:sz w:val="21"/>
          <w:szCs w:val="21"/>
        </w:rPr>
        <w:t>最大区域选取</w:t>
      </w:r>
      <w:r>
        <w:rPr>
          <w:rFonts w:hint="eastAsia"/>
          <w:sz w:val="21"/>
          <w:szCs w:val="21"/>
        </w:rPr>
        <w:t>。这个值会在自学习的过程中自行更新。如果发生误判请将这个值在原有的基础上增加直到不发生误判。</w:t>
      </w:r>
    </w:p>
    <w:p w14:paraId="703796C0">
      <w:pPr>
        <w:ind w:firstLine="843" w:firstLineChars="400"/>
        <w:rPr>
          <w:sz w:val="21"/>
          <w:szCs w:val="21"/>
        </w:rPr>
      </w:pPr>
      <w:r>
        <w:rPr>
          <w:rFonts w:hint="eastAsia"/>
          <w:b/>
          <w:sz w:val="21"/>
          <w:szCs w:val="21"/>
        </w:rPr>
        <w:t>重量</w:t>
      </w:r>
      <w:r>
        <w:rPr>
          <w:rFonts w:hint="eastAsia"/>
          <w:sz w:val="21"/>
          <w:szCs w:val="21"/>
        </w:rPr>
        <w:t>：一般设定在15左右。如果需要更加灵敏则可以改小。面积同理。</w:t>
      </w:r>
    </w:p>
    <w:p w14:paraId="1F9F3019">
      <w:pPr>
        <w:ind w:firstLine="843" w:firstLineChars="400"/>
        <w:rPr>
          <w:sz w:val="21"/>
          <w:szCs w:val="21"/>
        </w:rPr>
      </w:pPr>
      <w:r>
        <w:rPr>
          <w:rFonts w:hint="eastAsia"/>
          <w:b/>
          <w:sz w:val="21"/>
          <w:szCs w:val="21"/>
        </w:rPr>
        <w:t>形状</w:t>
      </w:r>
      <w:r>
        <w:rPr>
          <w:rFonts w:hint="eastAsia"/>
          <w:sz w:val="21"/>
          <w:szCs w:val="21"/>
        </w:rPr>
        <w:t>：这里如果形状差异不大请设置在85左右，如果有一定的形态变化设置在60-80之间。如果不需要判断形状，例如散料包装请直接设置为0。</w:t>
      </w:r>
    </w:p>
    <w:p w14:paraId="3904FBBC">
      <w:pPr>
        <w:ind w:firstLine="843" w:firstLineChars="400"/>
        <w:rPr>
          <w:sz w:val="21"/>
          <w:szCs w:val="21"/>
        </w:rPr>
      </w:pPr>
      <w:r>
        <w:rPr>
          <w:rFonts w:hint="eastAsia"/>
          <w:b/>
          <w:sz w:val="21"/>
          <w:szCs w:val="21"/>
        </w:rPr>
        <w:t>屏蔽区域缺失判断</w:t>
      </w:r>
      <w:r>
        <w:rPr>
          <w:rFonts w:hint="eastAsia"/>
          <w:sz w:val="21"/>
          <w:szCs w:val="21"/>
        </w:rPr>
        <w:t>：这里进行勾选之后如果在一张图中没有屏蔽到学习的物体或者学习的物体超过一个都会返回错误。该功能可以辅助判断屏蔽区域物体的数量。</w:t>
      </w:r>
    </w:p>
    <w:p w14:paraId="0F3A2E2C">
      <w:pPr>
        <w:rPr>
          <w:sz w:val="21"/>
          <w:szCs w:val="21"/>
        </w:rPr>
      </w:pPr>
      <w:r>
        <w:rPr>
          <w:rFonts w:hint="eastAsia"/>
          <w:sz w:val="21"/>
          <w:szCs w:val="21"/>
        </w:rPr>
        <w:t>这里以瓜子为例进行说明。前景阈值选择为120-150之间需要进行调参。不要勾选选择最大面积。重量和面积均选择15，形状为0即可完成缺陷检测。</w:t>
      </w:r>
    </w:p>
    <w:p w14:paraId="4609FD6A">
      <w:pPr>
        <w:ind w:firstLine="0"/>
        <w:rPr>
          <w:sz w:val="21"/>
          <w:szCs w:val="21"/>
        </w:rPr>
      </w:pPr>
      <w:r>
        <w:drawing>
          <wp:inline distT="0" distB="0" distL="0" distR="0">
            <wp:extent cx="5274310" cy="4219575"/>
            <wp:effectExtent l="0" t="0" r="254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6"/>
                    <a:stretch>
                      <a:fillRect/>
                    </a:stretch>
                  </pic:blipFill>
                  <pic:spPr>
                    <a:xfrm>
                      <a:off x="0" y="0"/>
                      <a:ext cx="5274310" cy="4219575"/>
                    </a:xfrm>
                    <a:prstGeom prst="rect">
                      <a:avLst/>
                    </a:prstGeom>
                  </pic:spPr>
                </pic:pic>
              </a:graphicData>
            </a:graphic>
          </wp:inline>
        </w:drawing>
      </w:r>
    </w:p>
    <w:p w14:paraId="084BA487">
      <w:pPr>
        <w:ind w:firstLine="0"/>
        <w:rPr>
          <w:b/>
          <w:sz w:val="21"/>
          <w:szCs w:val="21"/>
        </w:rPr>
      </w:pPr>
      <w:r>
        <w:rPr>
          <w:rFonts w:hint="eastAsia"/>
          <w:b/>
          <w:sz w:val="21"/>
          <w:szCs w:val="21"/>
        </w:rPr>
        <w:t>模式选择：对应不同的产线模式。</w:t>
      </w:r>
    </w:p>
    <w:p w14:paraId="58F37A6D">
      <w:pPr>
        <w:ind w:firstLine="420"/>
        <w:rPr>
          <w:b/>
          <w:sz w:val="21"/>
          <w:szCs w:val="21"/>
        </w:rPr>
      </w:pPr>
      <w:r>
        <w:rPr>
          <w:b/>
          <w:sz w:val="21"/>
          <w:szCs w:val="21"/>
        </w:rPr>
        <w:t>ID1</w:t>
      </w:r>
      <w:r>
        <w:rPr>
          <w:rFonts w:hint="eastAsia"/>
          <w:b/>
          <w:sz w:val="21"/>
          <w:szCs w:val="21"/>
        </w:rPr>
        <w:t>：</w:t>
      </w:r>
      <w:r>
        <w:rPr>
          <w:rFonts w:hint="eastAsia"/>
          <w:bCs/>
          <w:sz w:val="21"/>
          <w:szCs w:val="21"/>
        </w:rPr>
        <w:t>对应着单通道可堆叠散料物体，有异物会自动停止。</w:t>
      </w:r>
    </w:p>
    <w:p w14:paraId="0FAC87F5">
      <w:pPr>
        <w:ind w:firstLine="420"/>
        <w:rPr>
          <w:b/>
          <w:sz w:val="21"/>
          <w:szCs w:val="21"/>
        </w:rPr>
      </w:pPr>
      <w:r>
        <w:rPr>
          <w:b/>
          <w:sz w:val="21"/>
          <w:szCs w:val="21"/>
        </w:rPr>
        <w:t>ID</w:t>
      </w:r>
      <w:r>
        <w:rPr>
          <w:rFonts w:hint="eastAsia"/>
          <w:b/>
          <w:sz w:val="21"/>
          <w:szCs w:val="21"/>
        </w:rPr>
        <w:t>2：</w:t>
      </w:r>
      <w:r>
        <w:rPr>
          <w:rFonts w:hint="eastAsia"/>
          <w:bCs/>
          <w:sz w:val="21"/>
          <w:szCs w:val="21"/>
        </w:rPr>
        <w:t>单通道依次过物体，有双向推杆剔除。</w:t>
      </w:r>
    </w:p>
    <w:p w14:paraId="68E88C1B">
      <w:pPr>
        <w:ind w:firstLine="420"/>
        <w:rPr>
          <w:b/>
          <w:sz w:val="21"/>
          <w:szCs w:val="21"/>
        </w:rPr>
      </w:pPr>
      <w:r>
        <w:rPr>
          <w:b/>
          <w:sz w:val="21"/>
          <w:szCs w:val="21"/>
        </w:rPr>
        <w:t>ID</w:t>
      </w:r>
      <w:r>
        <w:rPr>
          <w:rFonts w:hint="eastAsia"/>
          <w:b/>
          <w:sz w:val="21"/>
          <w:szCs w:val="21"/>
        </w:rPr>
        <w:t>3：</w:t>
      </w:r>
      <w:r>
        <w:rPr>
          <w:rFonts w:hint="eastAsia"/>
          <w:bCs/>
          <w:sz w:val="21"/>
          <w:szCs w:val="21"/>
        </w:rPr>
        <w:t>单通道依次过物体，有单向推杆剔除。</w:t>
      </w:r>
    </w:p>
    <w:p w14:paraId="3C53DA4D">
      <w:pPr>
        <w:ind w:firstLine="420"/>
        <w:rPr>
          <w:b/>
          <w:sz w:val="21"/>
          <w:szCs w:val="21"/>
        </w:rPr>
      </w:pPr>
      <w:r>
        <w:rPr>
          <w:b/>
          <w:sz w:val="21"/>
          <w:szCs w:val="21"/>
        </w:rPr>
        <w:t>ID</w:t>
      </w:r>
      <w:r>
        <w:rPr>
          <w:rFonts w:hint="eastAsia"/>
          <w:b/>
          <w:sz w:val="21"/>
          <w:szCs w:val="21"/>
        </w:rPr>
        <w:t>4：</w:t>
      </w:r>
      <w:r>
        <w:rPr>
          <w:rFonts w:hint="eastAsia"/>
          <w:bCs/>
          <w:sz w:val="21"/>
          <w:szCs w:val="21"/>
        </w:rPr>
        <w:t>对应着单通道可堆叠散料物体，有异物会使用翻板剔除。</w:t>
      </w:r>
    </w:p>
    <w:p w14:paraId="77EA846D">
      <w:pPr>
        <w:ind w:firstLine="420"/>
        <w:rPr>
          <w:b/>
          <w:sz w:val="21"/>
          <w:szCs w:val="21"/>
        </w:rPr>
      </w:pPr>
      <w:r>
        <w:rPr>
          <w:b/>
          <w:sz w:val="21"/>
          <w:szCs w:val="21"/>
        </w:rPr>
        <w:t>ID</w:t>
      </w:r>
      <w:r>
        <w:rPr>
          <w:rFonts w:hint="eastAsia"/>
          <w:b/>
          <w:sz w:val="21"/>
          <w:szCs w:val="21"/>
        </w:rPr>
        <w:t>5：</w:t>
      </w:r>
      <w:r>
        <w:rPr>
          <w:rFonts w:hint="eastAsia"/>
          <w:bCs/>
          <w:sz w:val="21"/>
          <w:szCs w:val="21"/>
        </w:rPr>
        <w:t>对应着双通道可堆叠散料物体，有异物会使用对应通道的翻板剔除。</w:t>
      </w:r>
    </w:p>
    <w:p w14:paraId="7AE73C3C">
      <w:pPr>
        <w:ind w:firstLine="420"/>
        <w:rPr>
          <w:b/>
          <w:sz w:val="21"/>
          <w:szCs w:val="21"/>
        </w:rPr>
      </w:pPr>
      <w:r>
        <w:rPr>
          <w:b/>
          <w:sz w:val="21"/>
          <w:szCs w:val="21"/>
        </w:rPr>
        <w:t>ID</w:t>
      </w:r>
      <w:r>
        <w:rPr>
          <w:rFonts w:hint="eastAsia"/>
          <w:b/>
          <w:sz w:val="21"/>
          <w:szCs w:val="21"/>
        </w:rPr>
        <w:t>6：</w:t>
      </w:r>
      <w:r>
        <w:rPr>
          <w:rFonts w:hint="eastAsia"/>
          <w:bCs/>
          <w:sz w:val="21"/>
          <w:szCs w:val="21"/>
        </w:rPr>
        <w:t>对应着散料物体+自学习中的缺陷检测，有异物会使用对应通道的翻板剔除。</w:t>
      </w:r>
    </w:p>
    <w:p w14:paraId="13FEC6B5">
      <w:pPr>
        <w:ind w:firstLine="420"/>
        <w:rPr>
          <w:b/>
          <w:sz w:val="21"/>
          <w:szCs w:val="21"/>
        </w:rPr>
      </w:pPr>
      <w:r>
        <w:rPr>
          <w:b/>
          <w:sz w:val="21"/>
          <w:szCs w:val="21"/>
        </w:rPr>
        <w:t>ID</w:t>
      </w:r>
      <w:r>
        <w:rPr>
          <w:rFonts w:hint="eastAsia"/>
          <w:b/>
          <w:sz w:val="21"/>
          <w:szCs w:val="21"/>
        </w:rPr>
        <w:t>7：</w:t>
      </w:r>
      <w:r>
        <w:rPr>
          <w:rFonts w:hint="eastAsia"/>
          <w:bCs/>
          <w:sz w:val="21"/>
          <w:szCs w:val="21"/>
        </w:rPr>
        <w:t>对应着散料物体+自学习中的缺陷检测，有异物会使用对应通道的翻板剔除。（四通道剔除更加精准）</w:t>
      </w:r>
    </w:p>
    <w:p w14:paraId="3019B970">
      <w:pPr>
        <w:ind w:firstLine="420"/>
        <w:rPr>
          <w:b/>
          <w:sz w:val="21"/>
          <w:szCs w:val="21"/>
        </w:rPr>
      </w:pPr>
      <w:r>
        <w:rPr>
          <w:b/>
          <w:sz w:val="21"/>
          <w:szCs w:val="21"/>
        </w:rPr>
        <w:t>ID</w:t>
      </w:r>
      <w:r>
        <w:rPr>
          <w:rFonts w:hint="eastAsia"/>
          <w:b/>
          <w:sz w:val="21"/>
          <w:szCs w:val="21"/>
        </w:rPr>
        <w:t>8：</w:t>
      </w:r>
      <w:r>
        <w:rPr>
          <w:rFonts w:hint="eastAsia"/>
          <w:bCs/>
          <w:sz w:val="21"/>
          <w:szCs w:val="21"/>
        </w:rPr>
        <w:t>对应着可以堆叠的散料物体，有异物会使用对应通道的翻板剔除。</w:t>
      </w:r>
    </w:p>
    <w:p w14:paraId="65EBD38E">
      <w:pPr>
        <w:ind w:firstLine="420"/>
        <w:rPr>
          <w:b/>
          <w:sz w:val="21"/>
          <w:szCs w:val="21"/>
        </w:rPr>
      </w:pPr>
      <w:r>
        <w:rPr>
          <w:b/>
          <w:sz w:val="21"/>
          <w:szCs w:val="21"/>
        </w:rPr>
        <w:t>ID</w:t>
      </w:r>
      <w:r>
        <w:rPr>
          <w:rFonts w:hint="eastAsia"/>
          <w:b/>
          <w:sz w:val="21"/>
          <w:szCs w:val="21"/>
        </w:rPr>
        <w:t>9：</w:t>
      </w:r>
      <w:r>
        <w:rPr>
          <w:rFonts w:hint="eastAsia"/>
          <w:bCs/>
          <w:sz w:val="21"/>
          <w:szCs w:val="21"/>
        </w:rPr>
        <w:t>单通道依次过物体，有异物会使用使用翻板剔除。</w:t>
      </w:r>
    </w:p>
    <w:p w14:paraId="231FCE92">
      <w:pPr>
        <w:ind w:firstLine="420"/>
        <w:rPr>
          <w:b/>
          <w:sz w:val="21"/>
          <w:szCs w:val="21"/>
        </w:rPr>
      </w:pPr>
      <w:r>
        <w:rPr>
          <w:b/>
          <w:sz w:val="21"/>
          <w:szCs w:val="21"/>
        </w:rPr>
        <w:t>ID</w:t>
      </w:r>
      <w:r>
        <w:rPr>
          <w:rFonts w:hint="eastAsia"/>
          <w:b/>
          <w:sz w:val="21"/>
          <w:szCs w:val="21"/>
        </w:rPr>
        <w:t>10：</w:t>
      </w:r>
      <w:r>
        <w:rPr>
          <w:rFonts w:hint="eastAsia"/>
          <w:bCs/>
          <w:sz w:val="21"/>
          <w:szCs w:val="21"/>
        </w:rPr>
        <w:t>对应着可以堆叠的散料物体，有异物会使用双向推杆剔除。</w:t>
      </w:r>
    </w:p>
    <w:p w14:paraId="395E4DE8">
      <w:r>
        <w:rPr>
          <w:b/>
          <w:sz w:val="21"/>
          <w:szCs w:val="21"/>
        </w:rPr>
        <w:t>ID</w:t>
      </w:r>
      <w:r>
        <w:rPr>
          <w:rFonts w:hint="eastAsia"/>
          <w:b/>
          <w:sz w:val="21"/>
          <w:szCs w:val="21"/>
        </w:rPr>
        <w:t>11：</w:t>
      </w:r>
      <w:r>
        <w:rPr>
          <w:rFonts w:hint="eastAsia"/>
          <w:bCs/>
          <w:sz w:val="21"/>
          <w:szCs w:val="21"/>
        </w:rPr>
        <w:t>对应着单通道依次过物体，有异物会自动停止。</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307060"/>
    <w:multiLevelType w:val="multilevel"/>
    <w:tmpl w:val="6330706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2AB4854"/>
    <w:multiLevelType w:val="multilevel"/>
    <w:tmpl w:val="72AB4854"/>
    <w:lvl w:ilvl="0" w:tentative="0">
      <w:start w:val="1"/>
      <w:numFmt w:val="decimal"/>
      <w:pStyle w:val="11"/>
      <w:lvlText w:val="%1"/>
      <w:lvlJc w:val="left"/>
      <w:pPr>
        <w:tabs>
          <w:tab w:val="left" w:pos="1247"/>
        </w:tabs>
        <w:ind w:left="1247" w:hanging="1247"/>
      </w:pPr>
      <w:rPr>
        <w:rFonts w:hint="eastAsia"/>
      </w:rPr>
    </w:lvl>
    <w:lvl w:ilvl="1" w:tentative="0">
      <w:start w:val="1"/>
      <w:numFmt w:val="decimal"/>
      <w:pStyle w:val="15"/>
      <w:lvlText w:val="%1.%2"/>
      <w:lvlJc w:val="left"/>
      <w:pPr>
        <w:tabs>
          <w:tab w:val="left" w:pos="1247"/>
        </w:tabs>
        <w:ind w:left="1247" w:hanging="1247"/>
      </w:pPr>
      <w:rPr>
        <w:rFonts w:hint="eastAsia"/>
      </w:rPr>
    </w:lvl>
    <w:lvl w:ilvl="2" w:tentative="0">
      <w:start w:val="1"/>
      <w:numFmt w:val="decimal"/>
      <w:lvlText w:val="%1.%2.%3"/>
      <w:lvlJc w:val="left"/>
      <w:pPr>
        <w:tabs>
          <w:tab w:val="left" w:pos="1247"/>
        </w:tabs>
        <w:ind w:left="1247" w:hanging="1247"/>
      </w:pPr>
      <w:rPr>
        <w:rFonts w:hint="eastAsia"/>
        <w:lang w:val="en-US"/>
      </w:rPr>
    </w:lvl>
    <w:lvl w:ilvl="3" w:tentative="0">
      <w:start w:val="1"/>
      <w:numFmt w:val="decimal"/>
      <w:pStyle w:val="14"/>
      <w:lvlText w:val="%1.%2.%3.%4"/>
      <w:lvlJc w:val="left"/>
      <w:pPr>
        <w:tabs>
          <w:tab w:val="left" w:pos="1276"/>
        </w:tabs>
        <w:ind w:left="1276" w:hanging="1276"/>
      </w:pPr>
      <w:rPr>
        <w:rFonts w:hint="eastAsia"/>
      </w:rPr>
    </w:lvl>
    <w:lvl w:ilvl="4" w:tentative="0">
      <w:start w:val="1"/>
      <w:numFmt w:val="decimal"/>
      <w:pStyle w:val="13"/>
      <w:lvlText w:val="%1.%2.%3.%4.%5"/>
      <w:lvlJc w:val="left"/>
      <w:pPr>
        <w:tabs>
          <w:tab w:val="left" w:pos="1276"/>
        </w:tabs>
        <w:ind w:left="1276" w:hanging="1276"/>
      </w:pPr>
      <w:rPr>
        <w:rFonts w:hint="eastAsia"/>
      </w:rPr>
    </w:lvl>
    <w:lvl w:ilvl="5" w:tentative="0">
      <w:start w:val="1"/>
      <w:numFmt w:val="decimal"/>
      <w:pStyle w:val="12"/>
      <w:lvlText w:val="%1.%2.%3.%4.%5.%6"/>
      <w:lvlJc w:val="left"/>
      <w:pPr>
        <w:tabs>
          <w:tab w:val="left" w:pos="1276"/>
        </w:tabs>
        <w:ind w:left="1276" w:hanging="1276"/>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78"/>
    <w:rsid w:val="00587AFF"/>
    <w:rsid w:val="00CC2BB6"/>
    <w:rsid w:val="00DE2B78"/>
    <w:rsid w:val="00F57C6A"/>
    <w:rsid w:val="58951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5"/>
      <w:jc w:val="both"/>
    </w:pPr>
    <w:rPr>
      <w:rFonts w:ascii="Times New Roman" w:hAnsi="Times New Roman" w:eastAsia="宋体" w:cs="Times New Roman"/>
      <w:kern w:val="2"/>
      <w:sz w:val="24"/>
      <w:szCs w:val="20"/>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6"/>
    <w:qFormat/>
    <w:uiPriority w:val="0"/>
    <w:pPr>
      <w:spacing w:after="120"/>
    </w:p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sz w:val="18"/>
      <w:szCs w:val="18"/>
    </w:rPr>
  </w:style>
  <w:style w:type="character" w:customStyle="1" w:styleId="10">
    <w:name w:val="页脚 字符"/>
    <w:basedOn w:val="8"/>
    <w:link w:val="5"/>
    <w:qFormat/>
    <w:uiPriority w:val="99"/>
    <w:rPr>
      <w:sz w:val="18"/>
      <w:szCs w:val="18"/>
    </w:rPr>
  </w:style>
  <w:style w:type="paragraph" w:customStyle="1" w:styleId="11">
    <w:name w:val="标题1"/>
    <w:basedOn w:val="2"/>
    <w:qFormat/>
    <w:uiPriority w:val="0"/>
    <w:pPr>
      <w:keepLines w:val="0"/>
      <w:widowControl/>
      <w:numPr>
        <w:ilvl w:val="0"/>
        <w:numId w:val="1"/>
      </w:numPr>
      <w:pBdr>
        <w:bottom w:val="single" w:color="auto" w:sz="8" w:space="6"/>
      </w:pBdr>
      <w:tabs>
        <w:tab w:val="left" w:pos="360"/>
      </w:tabs>
      <w:spacing w:before="480" w:after="240" w:line="240" w:lineRule="auto"/>
      <w:ind w:left="0" w:firstLine="425"/>
    </w:pPr>
    <w:rPr>
      <w:rFonts w:ascii="Arial" w:hAnsi="Arial"/>
      <w:smallCaps/>
      <w:spacing w:val="10"/>
      <w:kern w:val="20"/>
    </w:rPr>
  </w:style>
  <w:style w:type="paragraph" w:customStyle="1" w:styleId="12">
    <w:name w:val="ZTE标题6"/>
    <w:basedOn w:val="13"/>
    <w:qFormat/>
    <w:uiPriority w:val="0"/>
    <w:pPr>
      <w:numPr>
        <w:ilvl w:val="5"/>
      </w:numPr>
      <w:tabs>
        <w:tab w:val="left" w:pos="1276"/>
      </w:tabs>
      <w:spacing w:before="120"/>
    </w:pPr>
  </w:style>
  <w:style w:type="paragraph" w:customStyle="1" w:styleId="13">
    <w:name w:val="ZTE标题5"/>
    <w:basedOn w:val="1"/>
    <w:qFormat/>
    <w:uiPriority w:val="0"/>
    <w:pPr>
      <w:widowControl/>
      <w:numPr>
        <w:ilvl w:val="4"/>
        <w:numId w:val="1"/>
      </w:numPr>
      <w:spacing w:before="160" w:after="120" w:line="240" w:lineRule="auto"/>
      <w:jc w:val="left"/>
    </w:pPr>
    <w:rPr>
      <w:b/>
      <w:kern w:val="0"/>
      <w:sz w:val="21"/>
      <w:szCs w:val="21"/>
    </w:rPr>
  </w:style>
  <w:style w:type="paragraph" w:customStyle="1" w:styleId="14">
    <w:name w:val="ZTE标题4"/>
    <w:basedOn w:val="1"/>
    <w:qFormat/>
    <w:uiPriority w:val="0"/>
    <w:pPr>
      <w:keepNext/>
      <w:widowControl/>
      <w:numPr>
        <w:ilvl w:val="3"/>
        <w:numId w:val="1"/>
      </w:numPr>
      <w:spacing w:before="200" w:after="120" w:line="240" w:lineRule="auto"/>
      <w:jc w:val="left"/>
      <w:outlineLvl w:val="3"/>
    </w:pPr>
    <w:rPr>
      <w:rFonts w:ascii="Arial" w:hAnsi="Arial"/>
      <w:b/>
      <w:kern w:val="0"/>
      <w:sz w:val="21"/>
      <w:szCs w:val="21"/>
      <w:lang w:val="pt-BR" w:eastAsia="en-US"/>
    </w:rPr>
  </w:style>
  <w:style w:type="paragraph" w:customStyle="1" w:styleId="15">
    <w:name w:val="标题2"/>
    <w:basedOn w:val="3"/>
    <w:qFormat/>
    <w:uiPriority w:val="0"/>
    <w:pPr>
      <w:keepLines w:val="0"/>
      <w:widowControl/>
      <w:numPr>
        <w:ilvl w:val="1"/>
        <w:numId w:val="1"/>
      </w:numPr>
      <w:tabs>
        <w:tab w:val="left" w:pos="360"/>
        <w:tab w:val="left" w:pos="576"/>
      </w:tabs>
      <w:spacing w:before="240" w:after="160" w:line="240" w:lineRule="auto"/>
      <w:ind w:left="0" w:firstLine="425"/>
      <w:jc w:val="left"/>
    </w:pPr>
    <w:rPr>
      <w:rFonts w:ascii="Arial" w:hAnsi="Arial" w:eastAsia="宋体" w:cs="Arial"/>
      <w:spacing w:val="10"/>
      <w:kern w:val="28"/>
      <w:sz w:val="30"/>
      <w:szCs w:val="30"/>
    </w:rPr>
  </w:style>
  <w:style w:type="character" w:customStyle="1" w:styleId="16">
    <w:name w:val="正文文本 字符"/>
    <w:basedOn w:val="8"/>
    <w:link w:val="4"/>
    <w:qFormat/>
    <w:uiPriority w:val="0"/>
    <w:rPr>
      <w:rFonts w:ascii="Times New Roman" w:hAnsi="Times New Roman" w:eastAsia="宋体" w:cs="Times New Roman"/>
      <w:sz w:val="24"/>
      <w:szCs w:val="20"/>
    </w:rPr>
  </w:style>
  <w:style w:type="character" w:customStyle="1" w:styleId="17">
    <w:name w:val="标题 1 字符"/>
    <w:basedOn w:val="8"/>
    <w:link w:val="2"/>
    <w:qFormat/>
    <w:uiPriority w:val="9"/>
    <w:rPr>
      <w:rFonts w:ascii="Times New Roman" w:hAnsi="Times New Roman" w:eastAsia="宋体" w:cs="Times New Roman"/>
      <w:b/>
      <w:bCs/>
      <w:kern w:val="44"/>
      <w:sz w:val="44"/>
      <w:szCs w:val="44"/>
    </w:rPr>
  </w:style>
  <w:style w:type="character" w:customStyle="1" w:styleId="18">
    <w:name w:val="标题 2 字符"/>
    <w:basedOn w:val="8"/>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3896</Words>
  <Characters>4040</Characters>
  <Lines>30</Lines>
  <Paragraphs>8</Paragraphs>
  <TotalTime>3</TotalTime>
  <ScaleCrop>false</ScaleCrop>
  <LinksUpToDate>false</LinksUpToDate>
  <CharactersWithSpaces>4122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2025-10-24T04:27:00Z</dcterms:created>
  <dc:creator>yuan zhao</dc:creator>
  <cp:lastModifiedBy>多次拒绝王阿姨</cp:lastModifiedBy>
  <dcterms:modified xsi:type="dcterms:W3CDTF">2026-03-28T03:14:57Z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eyJoZGlkIjoiODFlYzAzNjc2YTQzOWYyOTVjOWNjNmMzNWY5MmQ0MzciLCJ1c2VySWQiOiIzMjI4NTIxNzUifQ==</vt:lpwstr>
  </property>
  <property fmtid="{D5CDD505-2E9C-101B-9397-08002B2CF9AE}" pid="3" name="KSOProductBuildVer">
    <vt:lpwstr>2052-12.1.0.25225</vt:lpwstr>
  </property>
  <property fmtid="{D5CDD505-2E9C-101B-9397-08002B2CF9AE}" pid="4" name="ICV">
    <vt:lpwstr>4231F9BC71FB4CC0B7E3272D80F5374B_13</vt:lpwstr>
  </property>
</Properties>
</file>