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CD3B80">
      <w:pPr>
        <w:jc w:val="right"/>
        <w:rPr>
          <w:sz w:val="21"/>
          <w:szCs w:val="21"/>
        </w:rPr>
      </w:pPr>
      <w:r>
        <w:rPr>
          <w:sz w:val="21"/>
          <w:szCs w:val="21"/>
        </w:rPr>
        <w:drawing>
          <wp:inline distT="0" distB="0" distL="114300" distR="114300">
            <wp:extent cx="2313305" cy="309880"/>
            <wp:effectExtent l="0" t="0" r="10795" b="13970"/>
            <wp:docPr id="113" name="图片 113" descr="Same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SameGram"/>
                    <pic:cNvPicPr>
                      <a:picLocks noChangeAspect="1"/>
                    </pic:cNvPicPr>
                  </pic:nvPicPr>
                  <pic:blipFill>
                    <a:blip r:embed="rId10"/>
                    <a:stretch>
                      <a:fillRect/>
                    </a:stretch>
                  </pic:blipFill>
                  <pic:spPr>
                    <a:xfrm>
                      <a:off x="0" y="0"/>
                      <a:ext cx="2313305" cy="309880"/>
                    </a:xfrm>
                    <a:prstGeom prst="rect">
                      <a:avLst/>
                    </a:prstGeom>
                  </pic:spPr>
                </pic:pic>
              </a:graphicData>
            </a:graphic>
          </wp:inline>
        </w:drawing>
      </w:r>
      <w:r>
        <w:rPr>
          <w:sz w:val="21"/>
          <w:szCs w:val="21"/>
        </w:rPr>
        <mc:AlternateContent>
          <mc:Choice Requires="wps">
            <w:drawing>
              <wp:anchor distT="0" distB="0" distL="114300" distR="114300" simplePos="0" relativeHeight="251662336" behindDoc="0" locked="0" layoutInCell="1" allowOverlap="1">
                <wp:simplePos x="0" y="0"/>
                <wp:positionH relativeFrom="column">
                  <wp:posOffset>1009650</wp:posOffset>
                </wp:positionH>
                <wp:positionV relativeFrom="paragraph">
                  <wp:posOffset>8275320</wp:posOffset>
                </wp:positionV>
                <wp:extent cx="3543300" cy="396240"/>
                <wp:effectExtent l="0" t="0" r="0" b="3810"/>
                <wp:wrapNone/>
                <wp:docPr id="5" name="文本框 7"/>
                <wp:cNvGraphicFramePr/>
                <a:graphic xmlns:a="http://schemas.openxmlformats.org/drawingml/2006/main">
                  <a:graphicData uri="http://schemas.microsoft.com/office/word/2010/wordprocessingShape">
                    <wps:wsp>
                      <wps:cNvSpPr txBox="1"/>
                      <wps:spPr>
                        <a:xfrm>
                          <a:off x="0" y="0"/>
                          <a:ext cx="3543300" cy="396240"/>
                        </a:xfrm>
                        <a:prstGeom prst="rect">
                          <a:avLst/>
                        </a:prstGeom>
                        <a:solidFill>
                          <a:srgbClr val="FFFFFF"/>
                        </a:solidFill>
                        <a:ln>
                          <a:noFill/>
                        </a:ln>
                      </wps:spPr>
                      <wps:txbx>
                        <w:txbxContent>
                          <w:p w14:paraId="6A49794A">
                            <w:pPr>
                              <w:ind w:firstLine="0"/>
                              <w:jc w:val="center"/>
                              <w:rPr>
                                <w:rFonts w:hint="default" w:ascii="微软雅黑" w:hAnsi="微软雅黑" w:eastAsia="微软雅黑" w:cs="微软雅黑"/>
                                <w:b/>
                                <w:bCs/>
                                <w:kern w:val="0"/>
                                <w:sz w:val="28"/>
                                <w:szCs w:val="59"/>
                                <w:lang w:val="en-US" w:bidi="zh-CN"/>
                              </w:rPr>
                            </w:pPr>
                            <w:r>
                              <w:rPr>
                                <w:rFonts w:hint="eastAsia" w:ascii="微软雅黑" w:hAnsi="微软雅黑" w:eastAsia="微软雅黑" w:cs="微软雅黑"/>
                                <w:b/>
                                <w:bCs/>
                                <w:kern w:val="0"/>
                                <w:sz w:val="28"/>
                                <w:szCs w:val="59"/>
                                <w:lang w:val="en-US" w:bidi="zh-CN"/>
                              </w:rPr>
                              <w:t>2025.10.01</w:t>
                            </w:r>
                          </w:p>
                        </w:txbxContent>
                      </wps:txbx>
                      <wps:bodyPr wrap="square" upright="1"/>
                    </wps:wsp>
                  </a:graphicData>
                </a:graphic>
              </wp:anchor>
            </w:drawing>
          </mc:Choice>
          <mc:Fallback>
            <w:pict>
              <v:shape id="文本框 7" o:spid="_x0000_s1026" o:spt="202" type="#_x0000_t202" style="position:absolute;left:0pt;margin-left:79.5pt;margin-top:651.6pt;height:31.2pt;width:279pt;z-index:251662336;mso-width-relative:page;mso-height-relative:page;" fillcolor="#FFFFFF" filled="t" stroked="f" coordsize="21600,21600" o:gfxdata="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qdYrPXAAAADQEAAA8AAAAAAAAAAQAgAAAAIgAAAGRy&#10;cy9kb3ducmV2LnhtbFBLAQIUABQAAAAIAIdO4kBOWJBBzQEAAIUDAAAOAAAAAAAAAAEAIAAAACYB&#10;AABkcnMvZTJvRG9jLnhtbFBLBQYAAAAABgAGAFkBAABlBQAAAAA=&#10;">
                <v:fill on="t" focussize="0,0"/>
                <v:stroke on="f"/>
                <v:imagedata o:title=""/>
                <o:lock v:ext="edit" aspectratio="f"/>
                <v:textbox>
                  <w:txbxContent>
                    <w:p w14:paraId="6A49794A">
                      <w:pPr>
                        <w:ind w:firstLine="0"/>
                        <w:jc w:val="center"/>
                        <w:rPr>
                          <w:rFonts w:hint="default" w:ascii="微软雅黑" w:hAnsi="微软雅黑" w:eastAsia="微软雅黑" w:cs="微软雅黑"/>
                          <w:b/>
                          <w:bCs/>
                          <w:kern w:val="0"/>
                          <w:sz w:val="28"/>
                          <w:szCs w:val="59"/>
                          <w:lang w:val="en-US" w:bidi="zh-CN"/>
                        </w:rPr>
                      </w:pPr>
                      <w:r>
                        <w:rPr>
                          <w:rFonts w:hint="eastAsia" w:ascii="微软雅黑" w:hAnsi="微软雅黑" w:eastAsia="微软雅黑" w:cs="微软雅黑"/>
                          <w:b/>
                          <w:bCs/>
                          <w:kern w:val="0"/>
                          <w:sz w:val="28"/>
                          <w:szCs w:val="59"/>
                          <w:lang w:val="en-US" w:bidi="zh-CN"/>
                        </w:rPr>
                        <w:t>2025.10.01</w:t>
                      </w:r>
                    </w:p>
                  </w:txbxContent>
                </v:textbox>
              </v:shape>
            </w:pict>
          </mc:Fallback>
        </mc:AlternateContent>
      </w:r>
      <w:r>
        <w:rPr>
          <w:sz w:val="21"/>
          <w:szCs w:val="21"/>
        </w:rPr>
        <mc:AlternateContent>
          <mc:Choice Requires="wps">
            <w:drawing>
              <wp:anchor distT="0" distB="0" distL="114300" distR="114300" simplePos="0" relativeHeight="251661312" behindDoc="0" locked="0" layoutInCell="1" allowOverlap="1">
                <wp:simplePos x="0" y="0"/>
                <wp:positionH relativeFrom="column">
                  <wp:posOffset>-381000</wp:posOffset>
                </wp:positionH>
                <wp:positionV relativeFrom="paragraph">
                  <wp:posOffset>1882140</wp:posOffset>
                </wp:positionV>
                <wp:extent cx="6438900" cy="0"/>
                <wp:effectExtent l="0" t="9525" r="0" b="9525"/>
                <wp:wrapNone/>
                <wp:docPr id="4" name="直线 3"/>
                <wp:cNvGraphicFramePr/>
                <a:graphic xmlns:a="http://schemas.openxmlformats.org/drawingml/2006/main">
                  <a:graphicData uri="http://schemas.microsoft.com/office/word/2010/wordprocessingShape">
                    <wps:wsp>
                      <wps:cNvCnPr/>
                      <wps:spPr>
                        <a:xfrm>
                          <a:off x="0" y="0"/>
                          <a:ext cx="643890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30pt;margin-top:148.2pt;height:0pt;width:507pt;z-index:251661312;mso-width-relative:page;mso-height-relative:page;" filled="f" stroked="t" coordsize="21600,21600" o:gfxdata="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jZLng&#10;1wAAAAsBAAAPAAAAAAAAAAEAIAAAACIAAABkcnMvZG93bnJldi54bWxQSwECFAAUAAAACACHTuJA&#10;nAusAukBAADcAwAADgAAAAAAAAABACAAAAAmAQAAZHJzL2Uyb0RvYy54bWxQSwUGAAAAAAYABgBZ&#10;AQAAgQUAAAAA&#10;">
                <v:fill on="f" focussize="0,0"/>
                <v:stroke weight="1.5pt" color="#000000" joinstyle="round"/>
                <v:imagedata o:title=""/>
                <o:lock v:ext="edit" aspectratio="f"/>
              </v:line>
            </w:pict>
          </mc:Fallback>
        </mc:AlternateContent>
      </w:r>
      <w:r>
        <w:rPr>
          <w:sz w:val="21"/>
          <w:szCs w:val="21"/>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8221980</wp:posOffset>
                </wp:positionV>
                <wp:extent cx="6067425" cy="0"/>
                <wp:effectExtent l="0" t="9525" r="9525" b="9525"/>
                <wp:wrapNone/>
                <wp:docPr id="3" name="直线 2"/>
                <wp:cNvGraphicFramePr/>
                <a:graphic xmlns:a="http://schemas.openxmlformats.org/drawingml/2006/main">
                  <a:graphicData uri="http://schemas.microsoft.com/office/word/2010/wordprocessingShape">
                    <wps:wsp>
                      <wps:cNvCnPr/>
                      <wps:spPr>
                        <a:xfrm>
                          <a:off x="0" y="0"/>
                          <a:ext cx="6067425"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19.5pt;margin-top:647.4pt;height:0pt;width:477.75pt;z-index:251660288;mso-width-relative:page;mso-height-relative:page;" filled="f" stroked="t" coordsize="21600,21600" o:gfxdata="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2Khnr&#10;1wAAAA0BAAAPAAAAAAAAAAEAIAAAACIAAABkcnMvZG93bnJldi54bWxQSwECFAAUAAAACACHTuJA&#10;otTbaekBAADcAwAADgAAAAAAAAABACAAAAAmAQAAZHJzL2Uyb0RvYy54bWxQSwUGAAAAAAYABgBZ&#10;AQAAgQUAAAAA&#10;">
                <v:fill on="f" focussize="0,0"/>
                <v:stroke weight="1.5pt" color="#000000" joinstyle="round"/>
                <v:imagedata o:title=""/>
                <o:lock v:ext="edit" aspectratio="f"/>
              </v:line>
            </w:pict>
          </mc:Fallback>
        </mc:AlternateContent>
      </w:r>
    </w:p>
    <w:p w14:paraId="298471F6">
      <w:pPr>
        <w:jc w:val="right"/>
        <w:rPr>
          <w:sz w:val="21"/>
          <w:szCs w:val="21"/>
        </w:rPr>
      </w:pPr>
    </w:p>
    <w:p w14:paraId="30C6639F">
      <w:pPr>
        <w:ind w:firstLine="0"/>
        <w:jc w:val="right"/>
        <w:rPr>
          <w:rFonts w:hint="eastAsia"/>
          <w:b/>
          <w:bCs/>
          <w:kern w:val="0"/>
          <w:sz w:val="21"/>
          <w:szCs w:val="21"/>
          <w:lang w:val="zh-CN" w:bidi="zh-CN"/>
        </w:rPr>
      </w:pPr>
      <w:bookmarkStart w:id="0" w:name="页_1"/>
      <w:bookmarkEnd w:id="0"/>
      <w:r>
        <w:rPr>
          <w:rFonts w:hint="eastAsia"/>
          <w:b/>
          <w:bCs/>
          <w:kern w:val="0"/>
          <w:sz w:val="21"/>
          <w:szCs w:val="21"/>
          <w:lang w:val="zh-CN" w:bidi="zh-CN"/>
        </w:rPr>
        <w:t>High-speed bulk material foreign object X-ray and color sorting integrated machine</w:t>
      </w:r>
    </w:p>
    <w:p w14:paraId="11A0A385">
      <w:pPr>
        <w:ind w:firstLine="0"/>
        <w:jc w:val="right"/>
        <w:rPr>
          <w:rFonts w:hint="eastAsia"/>
          <w:b/>
          <w:bCs/>
          <w:kern w:val="0"/>
          <w:sz w:val="21"/>
          <w:szCs w:val="21"/>
          <w:lang w:val="zh-CN" w:bidi="zh-CN"/>
        </w:rPr>
      </w:pPr>
      <w:r>
        <w:rPr>
          <w:rFonts w:hint="eastAsia"/>
          <w:b/>
          <w:bCs/>
          <w:kern w:val="0"/>
          <w:sz w:val="21"/>
          <w:szCs w:val="21"/>
          <w:lang w:val="zh-CN" w:bidi="zh-CN"/>
        </w:rPr>
        <w:t>Intelligent high-definition X-ray inspection machine</w:t>
      </w:r>
    </w:p>
    <w:p w14:paraId="6AA17E5B">
      <w:pPr>
        <w:ind w:firstLine="0"/>
        <w:jc w:val="right"/>
        <w:rPr>
          <w:sz w:val="21"/>
          <w:szCs w:val="21"/>
        </w:rPr>
      </w:pPr>
      <w:r>
        <w:rPr>
          <w:rFonts w:hint="eastAsia"/>
          <w:b/>
          <w:bCs/>
          <w:kern w:val="0"/>
          <w:sz w:val="21"/>
          <w:szCs w:val="21"/>
          <w:lang w:val="zh-CN" w:bidi="zh-CN"/>
        </w:rPr>
        <w:t>Multi-purpose foreign object inspection machine for packaging</w:t>
      </w:r>
    </w:p>
    <w:p w14:paraId="0309483E">
      <w:pPr>
        <w:rPr>
          <w:sz w:val="21"/>
          <w:szCs w:val="21"/>
        </w:rPr>
      </w:pPr>
    </w:p>
    <w:p w14:paraId="11D8ECDE">
      <w:pPr>
        <w:rPr>
          <w:sz w:val="21"/>
          <w:szCs w:val="21"/>
        </w:rPr>
      </w:pPr>
    </w:p>
    <w:p w14:paraId="1CCB7740">
      <w:pPr>
        <w:jc w:val="center"/>
        <w:rPr>
          <w:sz w:val="21"/>
          <w:szCs w:val="21"/>
        </w:rPr>
      </w:pPr>
      <w:r>
        <w:rPr>
          <w:rFonts w:hint="eastAsia"/>
          <w:b/>
          <w:sz w:val="36"/>
          <w:szCs w:val="36"/>
        </w:rPr>
        <w:t>X-Ray Foreign Object Detection Software Manual v3.4.1</w:t>
      </w:r>
      <w:r>
        <w:rPr>
          <w:b/>
          <w:bCs/>
          <w:kern w:val="0"/>
          <w:sz w:val="21"/>
          <w:szCs w:val="21"/>
          <w:lang w:val="zh-CN" w:bidi="zh-CN"/>
        </w:rPr>
        <w:br w:type="textWrapping"/>
      </w:r>
    </w:p>
    <w:p w14:paraId="694609F9">
      <w:pPr>
        <w:ind w:firstLine="0"/>
        <w:jc w:val="left"/>
        <w:rPr>
          <w:rFonts w:hint="eastAsia" w:eastAsia="宋体"/>
          <w:sz w:val="21"/>
          <w:szCs w:val="21"/>
          <w:lang w:eastAsia="zh-CN"/>
        </w:rPr>
        <w:sectPr>
          <w:pgSz w:w="11906" w:h="16838"/>
          <w:pgMar w:top="1440" w:right="1800" w:bottom="1440" w:left="1800" w:header="851" w:footer="992" w:gutter="0"/>
          <w:pgNumType w:fmt="decimal"/>
          <w:cols w:space="720" w:num="1"/>
          <w:docGrid w:type="lines" w:linePitch="312" w:charSpace="0"/>
        </w:sectPr>
      </w:pPr>
      <w:r>
        <w:rPr>
          <w:rFonts w:hint="eastAsia" w:eastAsia="宋体"/>
          <w:sz w:val="21"/>
          <w:szCs w:val="21"/>
          <w:lang w:eastAsia="zh-CN"/>
        </w:rPr>
        <w:drawing>
          <wp:inline distT="0" distB="0" distL="114300" distR="114300">
            <wp:extent cx="5835650" cy="4377055"/>
            <wp:effectExtent l="0" t="0" r="0" b="0"/>
            <wp:docPr id="115" name="图片 115" descr="X光机侧左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X光机侧左面"/>
                    <pic:cNvPicPr>
                      <a:picLocks noChangeAspect="1"/>
                    </pic:cNvPicPr>
                  </pic:nvPicPr>
                  <pic:blipFill>
                    <a:blip r:embed="rId11"/>
                    <a:stretch>
                      <a:fillRect/>
                    </a:stretch>
                  </pic:blipFill>
                  <pic:spPr>
                    <a:xfrm>
                      <a:off x="0" y="0"/>
                      <a:ext cx="5835650" cy="4377055"/>
                    </a:xfrm>
                    <a:prstGeom prst="rect">
                      <a:avLst/>
                    </a:prstGeom>
                  </pic:spPr>
                </pic:pic>
              </a:graphicData>
            </a:graphic>
          </wp:inline>
        </w:drawing>
      </w:r>
    </w:p>
    <w:p w14:paraId="68A847F9">
      <w:pPr>
        <w:pStyle w:val="67"/>
        <w:jc w:val="center"/>
        <w:rPr>
          <w:rFonts w:hint="default" w:ascii="Arial" w:hAnsi="Arial" w:cs="Arial"/>
          <w:color w:val="auto"/>
          <w:sz w:val="32"/>
          <w:szCs w:val="32"/>
          <w:lang w:eastAsia="zh-CN"/>
        </w:rPr>
      </w:pPr>
      <w:r>
        <w:rPr>
          <w:rFonts w:hint="default" w:ascii="Arial" w:hAnsi="Arial" w:cs="Arial"/>
          <w:color w:val="auto"/>
          <w:sz w:val="32"/>
          <w:szCs w:val="32"/>
          <w:lang w:eastAsia="zh-CN"/>
        </w:rPr>
        <w:t>Table of contents</w:t>
      </w:r>
    </w:p>
    <w:p w14:paraId="65F7D6D5">
      <w:pPr>
        <w:spacing w:line="360" w:lineRule="auto"/>
        <w:jc w:val="left"/>
        <w:rPr>
          <w:rFonts w:hint="eastAsia"/>
          <w:sz w:val="26"/>
          <w:szCs w:val="26"/>
        </w:rPr>
      </w:pPr>
      <w:bookmarkStart w:id="1" w:name="_Toc161436255"/>
      <w:r>
        <w:rPr>
          <w:rFonts w:hint="eastAsia"/>
          <w:sz w:val="26"/>
          <w:szCs w:val="26"/>
        </w:rPr>
        <w:t xml:space="preserve">1 Product Overview </w:t>
      </w:r>
      <w:r>
        <w:rPr>
          <w:rFonts w:hint="eastAsia"/>
          <w:sz w:val="26"/>
          <w:szCs w:val="26"/>
          <w:lang w:val="en-US" w:eastAsia="zh-CN"/>
        </w:rPr>
        <w:t xml:space="preserve">............................................................................. </w:t>
      </w:r>
      <w:r>
        <w:rPr>
          <w:rFonts w:hint="eastAsia"/>
          <w:sz w:val="26"/>
          <w:szCs w:val="26"/>
        </w:rPr>
        <w:t>3</w:t>
      </w:r>
    </w:p>
    <w:p w14:paraId="3C128B7B">
      <w:pPr>
        <w:spacing w:line="360" w:lineRule="auto"/>
        <w:jc w:val="left"/>
        <w:rPr>
          <w:rFonts w:hint="eastAsia"/>
          <w:sz w:val="26"/>
          <w:szCs w:val="26"/>
        </w:rPr>
      </w:pPr>
      <w:r>
        <w:rPr>
          <w:rFonts w:hint="eastAsia"/>
          <w:sz w:val="26"/>
          <w:szCs w:val="26"/>
        </w:rPr>
        <w:t xml:space="preserve">1.1 Overview of X-ray Foreign Object Detector </w:t>
      </w:r>
      <w:r>
        <w:rPr>
          <w:rFonts w:hint="eastAsia"/>
          <w:sz w:val="26"/>
          <w:szCs w:val="26"/>
          <w:lang w:val="en-US" w:eastAsia="zh-CN"/>
        </w:rPr>
        <w:t xml:space="preserve">................................. </w:t>
      </w:r>
      <w:r>
        <w:rPr>
          <w:rFonts w:hint="eastAsia"/>
          <w:sz w:val="26"/>
          <w:szCs w:val="26"/>
        </w:rPr>
        <w:t>3</w:t>
      </w:r>
    </w:p>
    <w:p w14:paraId="1E1FB52B">
      <w:pPr>
        <w:spacing w:line="360" w:lineRule="auto"/>
        <w:jc w:val="left"/>
        <w:rPr>
          <w:rFonts w:hint="eastAsia"/>
          <w:sz w:val="26"/>
          <w:szCs w:val="26"/>
        </w:rPr>
      </w:pPr>
      <w:r>
        <w:rPr>
          <w:rFonts w:hint="eastAsia"/>
          <w:sz w:val="26"/>
          <w:szCs w:val="26"/>
        </w:rPr>
        <w:t xml:space="preserve">1.2 Applicable Objects </w:t>
      </w:r>
      <w:r>
        <w:rPr>
          <w:rFonts w:hint="eastAsia"/>
          <w:sz w:val="26"/>
          <w:szCs w:val="26"/>
          <w:lang w:val="en-US" w:eastAsia="zh-CN"/>
        </w:rPr>
        <w:t xml:space="preserve">......................................................................... </w:t>
      </w:r>
      <w:r>
        <w:rPr>
          <w:rFonts w:hint="eastAsia"/>
          <w:sz w:val="26"/>
          <w:szCs w:val="26"/>
        </w:rPr>
        <w:t>4</w:t>
      </w:r>
    </w:p>
    <w:p w14:paraId="71E997F6">
      <w:pPr>
        <w:spacing w:line="360" w:lineRule="auto"/>
        <w:jc w:val="left"/>
        <w:rPr>
          <w:rFonts w:hint="eastAsia"/>
          <w:sz w:val="26"/>
          <w:szCs w:val="26"/>
        </w:rPr>
      </w:pPr>
      <w:r>
        <w:rPr>
          <w:rFonts w:hint="eastAsia"/>
          <w:sz w:val="26"/>
          <w:szCs w:val="26"/>
        </w:rPr>
        <w:t xml:space="preserve">1.3 General Precautions </w:t>
      </w:r>
      <w:r>
        <w:rPr>
          <w:rFonts w:hint="eastAsia"/>
          <w:sz w:val="26"/>
          <w:szCs w:val="26"/>
          <w:lang w:val="en-US" w:eastAsia="zh-CN"/>
        </w:rPr>
        <w:t xml:space="preserve">........................................................................ </w:t>
      </w:r>
      <w:r>
        <w:rPr>
          <w:rFonts w:hint="eastAsia"/>
          <w:sz w:val="26"/>
          <w:szCs w:val="26"/>
        </w:rPr>
        <w:t>4</w:t>
      </w:r>
    </w:p>
    <w:p w14:paraId="597C839A">
      <w:pPr>
        <w:spacing w:line="360" w:lineRule="auto"/>
        <w:jc w:val="left"/>
        <w:rPr>
          <w:rFonts w:hint="eastAsia"/>
          <w:sz w:val="26"/>
          <w:szCs w:val="26"/>
        </w:rPr>
      </w:pPr>
      <w:r>
        <w:rPr>
          <w:rFonts w:hint="eastAsia"/>
          <w:sz w:val="26"/>
          <w:szCs w:val="26"/>
        </w:rPr>
        <w:t xml:space="preserve">1.4 Working Environment </w:t>
      </w:r>
      <w:r>
        <w:rPr>
          <w:rFonts w:hint="eastAsia"/>
          <w:sz w:val="26"/>
          <w:szCs w:val="26"/>
          <w:lang w:val="en-US" w:eastAsia="zh-CN"/>
        </w:rPr>
        <w:t>.....................................................................</w:t>
      </w:r>
      <w:r>
        <w:rPr>
          <w:rFonts w:hint="eastAsia"/>
          <w:sz w:val="26"/>
          <w:szCs w:val="26"/>
        </w:rPr>
        <w:t xml:space="preserve"> 5</w:t>
      </w:r>
    </w:p>
    <w:p w14:paraId="47200B6B">
      <w:pPr>
        <w:spacing w:line="360" w:lineRule="auto"/>
        <w:jc w:val="left"/>
        <w:rPr>
          <w:rFonts w:hint="eastAsia"/>
          <w:sz w:val="26"/>
          <w:szCs w:val="26"/>
        </w:rPr>
      </w:pPr>
      <w:r>
        <w:rPr>
          <w:rFonts w:hint="eastAsia"/>
          <w:sz w:val="26"/>
          <w:szCs w:val="26"/>
        </w:rPr>
        <w:t xml:space="preserve">1.5 Safety Precautions </w:t>
      </w:r>
      <w:r>
        <w:rPr>
          <w:rFonts w:hint="eastAsia"/>
          <w:sz w:val="26"/>
          <w:szCs w:val="26"/>
          <w:lang w:val="en-US" w:eastAsia="zh-CN"/>
        </w:rPr>
        <w:t xml:space="preserve">........................................................................... </w:t>
      </w:r>
      <w:r>
        <w:rPr>
          <w:rFonts w:hint="eastAsia"/>
          <w:sz w:val="26"/>
          <w:szCs w:val="26"/>
        </w:rPr>
        <w:t>5</w:t>
      </w:r>
    </w:p>
    <w:p w14:paraId="7780F91E">
      <w:pPr>
        <w:spacing w:line="360" w:lineRule="auto"/>
        <w:jc w:val="left"/>
        <w:rPr>
          <w:rFonts w:hint="eastAsia"/>
          <w:sz w:val="26"/>
          <w:szCs w:val="26"/>
        </w:rPr>
      </w:pPr>
      <w:r>
        <w:rPr>
          <w:rFonts w:hint="eastAsia"/>
          <w:sz w:val="26"/>
          <w:szCs w:val="26"/>
        </w:rPr>
        <w:t xml:space="preserve">2 Introduction to the Interactive Interface </w:t>
      </w:r>
      <w:r>
        <w:rPr>
          <w:rFonts w:hint="eastAsia"/>
          <w:sz w:val="26"/>
          <w:szCs w:val="26"/>
          <w:lang w:val="en-US" w:eastAsia="zh-CN"/>
        </w:rPr>
        <w:t xml:space="preserve">............................................. </w:t>
      </w:r>
      <w:r>
        <w:rPr>
          <w:rFonts w:hint="eastAsia"/>
          <w:sz w:val="26"/>
          <w:szCs w:val="26"/>
        </w:rPr>
        <w:t>5</w:t>
      </w:r>
    </w:p>
    <w:p w14:paraId="67E8B19B">
      <w:pPr>
        <w:spacing w:line="360" w:lineRule="auto"/>
        <w:jc w:val="left"/>
        <w:rPr>
          <w:rFonts w:hint="eastAsia"/>
          <w:sz w:val="26"/>
          <w:szCs w:val="26"/>
        </w:rPr>
      </w:pPr>
      <w:r>
        <w:rPr>
          <w:rFonts w:hint="eastAsia"/>
          <w:sz w:val="26"/>
          <w:szCs w:val="26"/>
        </w:rPr>
        <w:t xml:space="preserve">2.1 Permission Instructions </w:t>
      </w:r>
      <w:r>
        <w:rPr>
          <w:rFonts w:hint="eastAsia"/>
          <w:sz w:val="26"/>
          <w:szCs w:val="26"/>
          <w:lang w:val="en-US" w:eastAsia="zh-CN"/>
        </w:rPr>
        <w:t>....................................................................</w:t>
      </w:r>
      <w:r>
        <w:rPr>
          <w:rFonts w:hint="eastAsia"/>
          <w:sz w:val="26"/>
          <w:szCs w:val="26"/>
        </w:rPr>
        <w:t xml:space="preserve"> 5</w:t>
      </w:r>
    </w:p>
    <w:p w14:paraId="2C0337F7">
      <w:pPr>
        <w:spacing w:line="360" w:lineRule="auto"/>
        <w:jc w:val="left"/>
        <w:rPr>
          <w:rFonts w:hint="eastAsia"/>
          <w:sz w:val="26"/>
          <w:szCs w:val="26"/>
        </w:rPr>
      </w:pPr>
      <w:r>
        <w:rPr>
          <w:rFonts w:hint="eastAsia"/>
          <w:sz w:val="26"/>
          <w:szCs w:val="26"/>
        </w:rPr>
        <w:t xml:space="preserve">2.2 First Interface </w:t>
      </w:r>
      <w:r>
        <w:rPr>
          <w:rFonts w:hint="eastAsia"/>
          <w:sz w:val="26"/>
          <w:szCs w:val="26"/>
          <w:lang w:val="en-US" w:eastAsia="zh-CN"/>
        </w:rPr>
        <w:t>...................................................................................</w:t>
      </w:r>
      <w:r>
        <w:rPr>
          <w:rFonts w:hint="eastAsia"/>
          <w:sz w:val="26"/>
          <w:szCs w:val="26"/>
        </w:rPr>
        <w:t xml:space="preserve"> 6</w:t>
      </w:r>
    </w:p>
    <w:p w14:paraId="4F346353">
      <w:pPr>
        <w:spacing w:line="360" w:lineRule="auto"/>
        <w:jc w:val="left"/>
        <w:rPr>
          <w:rFonts w:hint="eastAsia"/>
          <w:sz w:val="26"/>
          <w:szCs w:val="26"/>
        </w:rPr>
      </w:pPr>
      <w:r>
        <w:rPr>
          <w:rFonts w:hint="eastAsia"/>
          <w:sz w:val="26"/>
          <w:szCs w:val="26"/>
        </w:rPr>
        <w:t>2.3 Product Selection</w:t>
      </w:r>
      <w:r>
        <w:rPr>
          <w:rFonts w:hint="eastAsia"/>
          <w:sz w:val="26"/>
          <w:szCs w:val="26"/>
          <w:lang w:val="en-US" w:eastAsia="zh-CN"/>
        </w:rPr>
        <w:t xml:space="preserve"> .............................................................................</w:t>
      </w:r>
      <w:r>
        <w:rPr>
          <w:rFonts w:hint="eastAsia"/>
          <w:sz w:val="26"/>
          <w:szCs w:val="26"/>
        </w:rPr>
        <w:t xml:space="preserve"> 7</w:t>
      </w:r>
    </w:p>
    <w:p w14:paraId="42857D49">
      <w:pPr>
        <w:spacing w:line="360" w:lineRule="auto"/>
        <w:jc w:val="left"/>
        <w:rPr>
          <w:rFonts w:hint="eastAsia"/>
          <w:sz w:val="26"/>
          <w:szCs w:val="26"/>
        </w:rPr>
      </w:pPr>
      <w:r>
        <w:rPr>
          <w:rFonts w:hint="eastAsia"/>
          <w:sz w:val="26"/>
          <w:szCs w:val="26"/>
        </w:rPr>
        <w:t xml:space="preserve">2.4 Second Interface </w:t>
      </w:r>
      <w:r>
        <w:rPr>
          <w:rFonts w:hint="eastAsia"/>
          <w:sz w:val="26"/>
          <w:szCs w:val="26"/>
          <w:lang w:val="en-US" w:eastAsia="zh-CN"/>
        </w:rPr>
        <w:t>..............................................................................</w:t>
      </w:r>
      <w:r>
        <w:rPr>
          <w:rFonts w:hint="eastAsia"/>
          <w:sz w:val="26"/>
          <w:szCs w:val="26"/>
        </w:rPr>
        <w:t xml:space="preserve"> 8</w:t>
      </w:r>
    </w:p>
    <w:p w14:paraId="6531CC35">
      <w:pPr>
        <w:spacing w:line="360" w:lineRule="auto"/>
        <w:jc w:val="left"/>
        <w:rPr>
          <w:rFonts w:hint="eastAsia"/>
          <w:sz w:val="26"/>
          <w:szCs w:val="26"/>
        </w:rPr>
      </w:pPr>
      <w:r>
        <w:rPr>
          <w:rFonts w:hint="eastAsia"/>
          <w:sz w:val="26"/>
          <w:szCs w:val="26"/>
        </w:rPr>
        <w:t xml:space="preserve">2.5 Third Interface </w:t>
      </w:r>
      <w:r>
        <w:rPr>
          <w:rFonts w:hint="eastAsia"/>
          <w:sz w:val="26"/>
          <w:szCs w:val="26"/>
          <w:lang w:val="en-US" w:eastAsia="zh-CN"/>
        </w:rPr>
        <w:t>.................................................................................</w:t>
      </w:r>
      <w:r>
        <w:rPr>
          <w:rFonts w:hint="eastAsia"/>
          <w:sz w:val="26"/>
          <w:szCs w:val="26"/>
        </w:rPr>
        <w:t xml:space="preserve"> 9</w:t>
      </w:r>
    </w:p>
    <w:p w14:paraId="7A96E763">
      <w:pPr>
        <w:spacing w:line="360" w:lineRule="auto"/>
        <w:jc w:val="left"/>
        <w:rPr>
          <w:rFonts w:hint="eastAsia"/>
          <w:sz w:val="26"/>
          <w:szCs w:val="26"/>
        </w:rPr>
      </w:pPr>
      <w:r>
        <w:rPr>
          <w:rFonts w:hint="eastAsia"/>
          <w:sz w:val="26"/>
          <w:szCs w:val="26"/>
        </w:rPr>
        <w:t xml:space="preserve">3 Introduction to Main Operation Procedures </w:t>
      </w:r>
      <w:r>
        <w:rPr>
          <w:rFonts w:hint="eastAsia"/>
          <w:sz w:val="26"/>
          <w:szCs w:val="26"/>
          <w:lang w:val="en-US" w:eastAsia="zh-CN"/>
        </w:rPr>
        <w:t>......................................</w:t>
      </w:r>
      <w:r>
        <w:rPr>
          <w:rFonts w:hint="eastAsia"/>
          <w:sz w:val="26"/>
          <w:szCs w:val="26"/>
        </w:rPr>
        <w:t xml:space="preserve"> 16</w:t>
      </w:r>
    </w:p>
    <w:p w14:paraId="6A3C4F25">
      <w:pPr>
        <w:spacing w:line="360" w:lineRule="auto"/>
        <w:jc w:val="left"/>
        <w:rPr>
          <w:rFonts w:hint="eastAsia"/>
          <w:sz w:val="26"/>
          <w:szCs w:val="26"/>
        </w:rPr>
      </w:pPr>
      <w:r>
        <w:rPr>
          <w:rFonts w:hint="eastAsia"/>
          <w:sz w:val="26"/>
          <w:szCs w:val="26"/>
        </w:rPr>
        <w:t xml:space="preserve">3.1 When the Product Has Been Previously Entered </w:t>
      </w:r>
      <w:r>
        <w:rPr>
          <w:rFonts w:hint="eastAsia"/>
          <w:sz w:val="26"/>
          <w:szCs w:val="26"/>
          <w:lang w:val="en-US" w:eastAsia="zh-CN"/>
        </w:rPr>
        <w:t>............................</w:t>
      </w:r>
      <w:r>
        <w:rPr>
          <w:rFonts w:hint="eastAsia"/>
          <w:sz w:val="26"/>
          <w:szCs w:val="26"/>
        </w:rPr>
        <w:t xml:space="preserve"> 16</w:t>
      </w:r>
    </w:p>
    <w:p w14:paraId="5D7D0279">
      <w:pPr>
        <w:spacing w:line="360" w:lineRule="auto"/>
        <w:jc w:val="left"/>
        <w:rPr>
          <w:rFonts w:hint="eastAsia"/>
          <w:sz w:val="26"/>
          <w:szCs w:val="26"/>
        </w:rPr>
      </w:pPr>
      <w:r>
        <w:rPr>
          <w:rFonts w:hint="eastAsia"/>
          <w:sz w:val="26"/>
          <w:szCs w:val="26"/>
        </w:rPr>
        <w:t xml:space="preserve">3.2 When the Product is a New Type </w:t>
      </w:r>
      <w:r>
        <w:rPr>
          <w:rFonts w:hint="eastAsia"/>
          <w:sz w:val="26"/>
          <w:szCs w:val="26"/>
          <w:lang w:val="en-US" w:eastAsia="zh-CN"/>
        </w:rPr>
        <w:t>.....................................................</w:t>
      </w:r>
      <w:r>
        <w:rPr>
          <w:rFonts w:hint="eastAsia"/>
          <w:sz w:val="26"/>
          <w:szCs w:val="26"/>
        </w:rPr>
        <w:t xml:space="preserve"> 16</w:t>
      </w:r>
    </w:p>
    <w:p w14:paraId="3F3D464F">
      <w:pPr>
        <w:spacing w:line="360" w:lineRule="auto"/>
        <w:jc w:val="left"/>
        <w:rPr>
          <w:rFonts w:hint="eastAsia"/>
          <w:sz w:val="26"/>
          <w:szCs w:val="26"/>
        </w:rPr>
      </w:pPr>
      <w:r>
        <w:rPr>
          <w:rFonts w:hint="eastAsia"/>
          <w:sz w:val="26"/>
          <w:szCs w:val="26"/>
        </w:rPr>
        <w:t xml:space="preserve">3.3 Self-Learning Function </w:t>
      </w:r>
      <w:r>
        <w:rPr>
          <w:rFonts w:hint="eastAsia"/>
          <w:sz w:val="26"/>
          <w:szCs w:val="26"/>
          <w:lang w:val="en-US" w:eastAsia="zh-CN"/>
        </w:rPr>
        <w:t>....................................................................</w:t>
      </w:r>
      <w:r>
        <w:rPr>
          <w:rFonts w:hint="eastAsia"/>
          <w:sz w:val="26"/>
          <w:szCs w:val="26"/>
        </w:rPr>
        <w:t xml:space="preserve"> 17</w:t>
      </w:r>
    </w:p>
    <w:p w14:paraId="25C1F90C">
      <w:pPr>
        <w:spacing w:line="360" w:lineRule="auto"/>
        <w:jc w:val="left"/>
        <w:rPr>
          <w:rFonts w:hint="eastAsia"/>
          <w:sz w:val="26"/>
          <w:szCs w:val="26"/>
        </w:rPr>
      </w:pPr>
      <w:r>
        <w:rPr>
          <w:rFonts w:hint="eastAsia"/>
          <w:sz w:val="26"/>
          <w:szCs w:val="26"/>
        </w:rPr>
        <w:t xml:space="preserve">3.4 Image Emphasis </w:t>
      </w:r>
      <w:r>
        <w:rPr>
          <w:rFonts w:hint="eastAsia"/>
          <w:sz w:val="26"/>
          <w:szCs w:val="26"/>
          <w:lang w:val="en-US" w:eastAsia="zh-CN"/>
        </w:rPr>
        <w:t>...............................................................................</w:t>
      </w:r>
      <w:r>
        <w:rPr>
          <w:rFonts w:hint="eastAsia"/>
          <w:sz w:val="26"/>
          <w:szCs w:val="26"/>
        </w:rPr>
        <w:t xml:space="preserve"> 18</w:t>
      </w:r>
    </w:p>
    <w:p w14:paraId="4DCC8494">
      <w:pPr>
        <w:spacing w:line="360" w:lineRule="auto"/>
        <w:jc w:val="left"/>
        <w:rPr>
          <w:rFonts w:hint="eastAsia"/>
          <w:sz w:val="26"/>
          <w:szCs w:val="26"/>
        </w:rPr>
      </w:pPr>
      <w:r>
        <w:rPr>
          <w:rFonts w:hint="eastAsia"/>
          <w:sz w:val="26"/>
          <w:szCs w:val="26"/>
        </w:rPr>
        <w:t xml:space="preserve">3.5 Maintenance Guide </w:t>
      </w:r>
      <w:r>
        <w:rPr>
          <w:rFonts w:hint="eastAsia"/>
          <w:sz w:val="26"/>
          <w:szCs w:val="26"/>
          <w:lang w:val="en-US" w:eastAsia="zh-CN"/>
        </w:rPr>
        <w:t>..........................................................................</w:t>
      </w:r>
      <w:r>
        <w:rPr>
          <w:rFonts w:hint="eastAsia"/>
          <w:sz w:val="26"/>
          <w:szCs w:val="26"/>
        </w:rPr>
        <w:t xml:space="preserve"> 18</w:t>
      </w:r>
    </w:p>
    <w:p w14:paraId="477CE0C4">
      <w:pPr>
        <w:spacing w:line="360" w:lineRule="auto"/>
        <w:jc w:val="left"/>
        <w:rPr>
          <w:rFonts w:hint="eastAsia"/>
          <w:sz w:val="26"/>
          <w:szCs w:val="26"/>
        </w:rPr>
      </w:pPr>
      <w:r>
        <w:rPr>
          <w:rFonts w:hint="eastAsia"/>
          <w:sz w:val="26"/>
          <w:szCs w:val="26"/>
        </w:rPr>
        <w:t xml:space="preserve">3.6 Turning Off the X-ray Foreign Object Detector </w:t>
      </w:r>
      <w:r>
        <w:rPr>
          <w:rFonts w:hint="eastAsia"/>
          <w:sz w:val="26"/>
          <w:szCs w:val="26"/>
          <w:lang w:val="en-US" w:eastAsia="zh-CN"/>
        </w:rPr>
        <w:t>..............................</w:t>
      </w:r>
      <w:r>
        <w:rPr>
          <w:rFonts w:hint="eastAsia"/>
          <w:sz w:val="26"/>
          <w:szCs w:val="26"/>
        </w:rPr>
        <w:t xml:space="preserve"> 20</w:t>
      </w:r>
    </w:p>
    <w:p w14:paraId="5A51DD04">
      <w:pPr>
        <w:spacing w:line="360" w:lineRule="auto"/>
        <w:jc w:val="left"/>
        <w:rPr>
          <w:rFonts w:hint="eastAsia"/>
          <w:sz w:val="26"/>
          <w:szCs w:val="26"/>
        </w:rPr>
      </w:pPr>
      <w:r>
        <w:rPr>
          <w:rFonts w:hint="eastAsia"/>
          <w:sz w:val="26"/>
          <w:szCs w:val="26"/>
        </w:rPr>
        <w:t xml:space="preserve">4 Permission Management </w:t>
      </w:r>
      <w:r>
        <w:rPr>
          <w:rFonts w:hint="eastAsia"/>
          <w:sz w:val="26"/>
          <w:szCs w:val="26"/>
          <w:lang w:val="en-US" w:eastAsia="zh-CN"/>
        </w:rPr>
        <w:t>.....................................................................</w:t>
      </w:r>
      <w:r>
        <w:rPr>
          <w:rFonts w:hint="eastAsia"/>
          <w:sz w:val="26"/>
          <w:szCs w:val="26"/>
        </w:rPr>
        <w:t xml:space="preserve"> 20</w:t>
      </w:r>
    </w:p>
    <w:p w14:paraId="582A670F">
      <w:pPr>
        <w:spacing w:line="360" w:lineRule="auto"/>
        <w:jc w:val="left"/>
        <w:rPr>
          <w:rFonts w:hint="eastAsia"/>
          <w:sz w:val="26"/>
          <w:szCs w:val="26"/>
        </w:rPr>
      </w:pPr>
    </w:p>
    <w:p w14:paraId="31391569">
      <w:pPr>
        <w:spacing w:line="360" w:lineRule="auto"/>
        <w:jc w:val="left"/>
        <w:rPr>
          <w:rFonts w:hint="eastAsia"/>
          <w:sz w:val="26"/>
          <w:szCs w:val="26"/>
        </w:rPr>
      </w:pPr>
    </w:p>
    <w:p w14:paraId="5F0696C9">
      <w:pPr>
        <w:spacing w:line="360" w:lineRule="auto"/>
        <w:jc w:val="left"/>
        <w:rPr>
          <w:rFonts w:hint="eastAsia"/>
          <w:sz w:val="26"/>
          <w:szCs w:val="26"/>
        </w:rPr>
      </w:pPr>
    </w:p>
    <w:p w14:paraId="50427548">
      <w:pPr>
        <w:spacing w:line="360" w:lineRule="auto"/>
        <w:jc w:val="left"/>
        <w:rPr>
          <w:rFonts w:hint="eastAsia"/>
          <w:sz w:val="26"/>
          <w:szCs w:val="26"/>
        </w:rPr>
      </w:pPr>
    </w:p>
    <w:p w14:paraId="05472318">
      <w:pPr>
        <w:spacing w:line="360" w:lineRule="auto"/>
        <w:jc w:val="left"/>
        <w:rPr>
          <w:rFonts w:hint="eastAsia"/>
          <w:sz w:val="26"/>
          <w:szCs w:val="26"/>
        </w:rPr>
      </w:pPr>
    </w:p>
    <w:p w14:paraId="6D8B6B1E">
      <w:pPr>
        <w:spacing w:line="360" w:lineRule="auto"/>
        <w:jc w:val="left"/>
        <w:rPr>
          <w:rFonts w:hint="eastAsia"/>
          <w:sz w:val="26"/>
          <w:szCs w:val="26"/>
        </w:rPr>
      </w:pPr>
    </w:p>
    <w:bookmarkEnd w:id="1"/>
    <w:p w14:paraId="146B7C1D">
      <w:pPr>
        <w:ind w:firstLine="0"/>
        <w:jc w:val="center"/>
        <w:rPr>
          <w:rFonts w:hint="eastAsia" w:ascii="Times New Roman" w:hAnsi="Times New Roman"/>
          <w:szCs w:val="21"/>
        </w:rPr>
      </w:pPr>
      <w:r>
        <w:rPr>
          <w:rFonts w:hint="eastAsia" w:ascii="Times New Roman" w:hAnsi="Times New Roman"/>
          <w:szCs w:val="21"/>
        </w:rPr>
        <w:t>Product Overview</w:t>
      </w:r>
    </w:p>
    <w:p w14:paraId="78225B3C">
      <w:pPr>
        <w:ind w:firstLine="0"/>
        <w:jc w:val="left"/>
        <w:rPr>
          <w:rFonts w:hint="eastAsia"/>
          <w:szCs w:val="21"/>
        </w:rPr>
      </w:pPr>
      <w:r>
        <mc:AlternateContent>
          <mc:Choice Requires="wps">
            <w:drawing>
              <wp:anchor distT="0" distB="0" distL="114300" distR="114300" simplePos="0" relativeHeight="251682816" behindDoc="0" locked="0" layoutInCell="1" allowOverlap="1">
                <wp:simplePos x="0" y="0"/>
                <wp:positionH relativeFrom="column">
                  <wp:posOffset>786765</wp:posOffset>
                </wp:positionH>
                <wp:positionV relativeFrom="paragraph">
                  <wp:posOffset>171450</wp:posOffset>
                </wp:positionV>
                <wp:extent cx="4456430" cy="15240"/>
                <wp:effectExtent l="0" t="19685" r="1270" b="41275"/>
                <wp:wrapNone/>
                <wp:docPr id="75" name="直接连接符 75"/>
                <wp:cNvGraphicFramePr/>
                <a:graphic xmlns:a="http://schemas.openxmlformats.org/drawingml/2006/main">
                  <a:graphicData uri="http://schemas.microsoft.com/office/word/2010/wordprocessingShape">
                    <wps:wsp>
                      <wps:cNvCnPr/>
                      <wps:spPr>
                        <a:xfrm flipV="1">
                          <a:off x="0" y="0"/>
                          <a:ext cx="4456430" cy="15240"/>
                        </a:xfrm>
                        <a:prstGeom prst="line">
                          <a:avLst/>
                        </a:prstGeom>
                        <a:noFill/>
                        <a:ln w="76200" cap="flat" cmpd="sng" algn="ctr">
                          <a:solidFill>
                            <a:srgbClr val="FF0000"/>
                          </a:solidFill>
                          <a:prstDash val="solid"/>
                          <a:miter lim="800000"/>
                        </a:ln>
                        <a:effectLst/>
                      </wps:spPr>
                      <wps:bodyPr/>
                    </wps:wsp>
                  </a:graphicData>
                </a:graphic>
              </wp:anchor>
            </w:drawing>
          </mc:Choice>
          <mc:Fallback>
            <w:pict>
              <v:line id="_x0000_s1026" o:spid="_x0000_s1026" o:spt="20" style="position:absolute;left:0pt;flip:y;margin-left:61.95pt;margin-top:13.5pt;height:1.2pt;width:350.9pt;z-index:251682816;mso-width-relative:page;mso-height-relative:page;" filled="f" stroked="t" coordsize="21600,21600" o:gfxdata="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Ttz2/aAAAACQEAAA8AAAAAAAAAAQAgAAAAIgAAAGRycy9kb3ducmV2&#10;LnhtbFBLAQIUABQAAAAIAIdO4kCjo98w+gEAANADAAAOAAAAAAAAAAEAIAAAACkBAABkcnMvZTJv&#10;RG9jLnhtbFBLBQYAAAAABgAGAFkBAACVBQAAAAA=&#10;">
                <v:fill on="f" focussize="0,0"/>
                <v:stroke weight="6pt" color="#FF0000" miterlimit="8" joinstyle="miter"/>
                <v:imagedata o:title=""/>
                <o:lock v:ext="edit" aspectratio="f"/>
              </v:line>
            </w:pict>
          </mc:Fallback>
        </mc:AlternateContent>
      </w:r>
      <w:r>
        <w:drawing>
          <wp:inline distT="0" distB="0" distL="114300" distR="114300">
            <wp:extent cx="494665" cy="419100"/>
            <wp:effectExtent l="0" t="0" r="635" b="0"/>
            <wp:docPr id="5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4"/>
                    <pic:cNvPicPr>
                      <a:picLocks noChangeAspect="1"/>
                    </pic:cNvPicPr>
                  </pic:nvPicPr>
                  <pic:blipFill>
                    <a:blip r:embed="rId12"/>
                    <a:stretch>
                      <a:fillRect/>
                    </a:stretch>
                  </pic:blipFill>
                  <pic:spPr>
                    <a:xfrm flipH="1">
                      <a:off x="0" y="0"/>
                      <a:ext cx="494665" cy="419100"/>
                    </a:xfrm>
                    <a:prstGeom prst="rect">
                      <a:avLst/>
                    </a:prstGeom>
                    <a:noFill/>
                    <a:ln>
                      <a:noFill/>
                    </a:ln>
                  </pic:spPr>
                </pic:pic>
              </a:graphicData>
            </a:graphic>
          </wp:inline>
        </w:drawing>
      </w:r>
    </w:p>
    <w:p w14:paraId="69C8C7E2">
      <w:pPr>
        <w:ind w:firstLine="0"/>
        <w:jc w:val="left"/>
        <w:rPr>
          <w:rFonts w:hint="default" w:ascii="Arial" w:hAnsi="Arial" w:cs="Arial"/>
          <w:sz w:val="20"/>
          <w:szCs w:val="20"/>
        </w:rPr>
      </w:pPr>
      <w:r>
        <w:rPr>
          <w:rFonts w:hint="default" w:ascii="Arial" w:hAnsi="Arial" w:cs="Arial"/>
          <w:sz w:val="20"/>
          <w:szCs w:val="20"/>
        </w:rPr>
        <w:t>Before installing, operating, maintaining, or servicing the equipment, please read and understand the contents of this manual carefully. To ensure proper operation and safety, please keep this manual safe for future reference.</w:t>
      </w:r>
    </w:p>
    <w:p w14:paraId="0E3A832F">
      <w:pPr>
        <w:ind w:firstLine="0"/>
        <w:jc w:val="left"/>
        <w:rPr>
          <w:rFonts w:hint="default" w:ascii="Arial" w:hAnsi="Arial" w:cs="Arial"/>
          <w:sz w:val="20"/>
          <w:szCs w:val="20"/>
        </w:rPr>
      </w:pPr>
      <w:r>
        <w:rPr>
          <w:rFonts w:hint="default" w:ascii="Arial" w:hAnsi="Arial" w:cs="Arial"/>
          <w:sz w:val="20"/>
          <w:szCs w:val="20"/>
        </w:rPr>
        <w:t>While this manual lists as many potential hazards as possible, it is impossible to cover all possibilities. Therefore, when performing operations not listed in this manual, please consult your supplier or our after-sales service department for more information. When installing, operating, and maintaining/repairing the equipment, in addition to following the instructions in the user manual and on the equipment, always take adequate safety precautions.</w:t>
      </w:r>
    </w:p>
    <w:p w14:paraId="003C6B78">
      <w:pPr>
        <w:ind w:firstLine="0"/>
        <w:jc w:val="left"/>
        <w:rPr>
          <w:rFonts w:hint="default" w:ascii="Arial" w:hAnsi="Arial" w:cs="Arial"/>
          <w:sz w:val="20"/>
          <w:szCs w:val="20"/>
        </w:rPr>
      </w:pPr>
      <w:r>
        <w:rPr>
          <w:rFonts w:hint="default" w:ascii="Arial" w:hAnsi="Arial" w:cs="Arial"/>
          <w:sz w:val="20"/>
          <w:szCs w:val="20"/>
        </w:rPr>
        <w:t>This manual is copyrighted by SameGram and protected by copyright law. Unauthorized publication, copying, or reproduction of the contents of this manual is strictly prohibited without the written permission of SameGram.</w:t>
      </w:r>
    </w:p>
    <w:p w14:paraId="4B8FE7CC">
      <w:pPr>
        <w:ind w:firstLine="0"/>
        <w:jc w:val="left"/>
        <w:rPr>
          <w:rFonts w:hint="default" w:ascii="Arial" w:hAnsi="Arial" w:cs="Arial"/>
          <w:sz w:val="20"/>
          <w:szCs w:val="20"/>
        </w:rPr>
      </w:pPr>
      <w:r>
        <w:rPr>
          <w:rFonts w:hint="default" w:ascii="Arial" w:hAnsi="Arial" w:cs="Arial"/>
          <w:sz w:val="20"/>
          <w:szCs w:val="20"/>
        </w:rPr>
        <w:t>While every effort has been made to ensure comprehensiveness in the preparation of this manual, if you encounter any ambiguities, errors, or questions during your reading, please provide the equipment model number and consult your supplier or after-sales service department.</w:t>
      </w:r>
    </w:p>
    <w:p w14:paraId="77CDECC9">
      <w:pPr>
        <w:ind w:firstLine="0"/>
        <w:jc w:val="left"/>
        <w:rPr>
          <w:rFonts w:hint="default" w:ascii="Arial" w:hAnsi="Arial" w:cs="Arial"/>
          <w:sz w:val="20"/>
          <w:szCs w:val="20"/>
        </w:rPr>
      </w:pPr>
      <w:r>
        <w:rPr>
          <w:rFonts w:hint="default" w:ascii="Arial" w:hAnsi="Arial" w:cs="Arial"/>
          <w:sz w:val="20"/>
          <w:szCs w:val="20"/>
        </w:rPr>
        <w:t>When installing, operating, maintaining, and inspecting the equipment, please always follow the instructions and warnings listed in this manual. If you encounter any problems or have any questions, please contact your dealer or our after-sales service department immediately. Do not perform any operations before receiving the necessary guidance.</w:t>
      </w:r>
    </w:p>
    <w:p w14:paraId="2212F6FB">
      <w:pPr>
        <w:ind w:firstLine="0"/>
        <w:jc w:val="left"/>
        <w:rPr>
          <w:rFonts w:hint="eastAsia"/>
          <w:szCs w:val="24"/>
        </w:rPr>
      </w:pPr>
      <w:r>
        <w:rPr>
          <w:rFonts w:hint="default" w:ascii="Arial" w:hAnsi="Arial" w:cs="Arial"/>
          <w:sz w:val="20"/>
          <w:szCs w:val="20"/>
        </w:rPr>
        <w:t>Please note that the contents of this manual are subject to change without notice. Therefore, when using the equipment, please always pay attention to the latest updates and revisions and ensure you have the latest version of the manual.</w:t>
      </w:r>
      <w:r>
        <mc:AlternateContent>
          <mc:Choice Requires="wps">
            <w:drawing>
              <wp:anchor distT="0" distB="0" distL="114300" distR="114300" simplePos="0" relativeHeight="251685888" behindDoc="0" locked="0" layoutInCell="1" allowOverlap="1">
                <wp:simplePos x="0" y="0"/>
                <wp:positionH relativeFrom="column">
                  <wp:posOffset>1413510</wp:posOffset>
                </wp:positionH>
                <wp:positionV relativeFrom="paragraph">
                  <wp:posOffset>3628390</wp:posOffset>
                </wp:positionV>
                <wp:extent cx="5111750" cy="0"/>
                <wp:effectExtent l="0" t="38100" r="12700" b="38100"/>
                <wp:wrapNone/>
                <wp:docPr id="39" name="直接连接符 76"/>
                <wp:cNvGraphicFramePr/>
                <a:graphic xmlns:a="http://schemas.openxmlformats.org/drawingml/2006/main">
                  <a:graphicData uri="http://schemas.microsoft.com/office/word/2010/wordprocessingShape">
                    <wps:wsp>
                      <wps:cNvCnPr/>
                      <wps:spPr>
                        <a:xfrm>
                          <a:off x="0" y="0"/>
                          <a:ext cx="5112000" cy="0"/>
                        </a:xfrm>
                        <a:prstGeom prst="line">
                          <a:avLst/>
                        </a:prstGeom>
                        <a:noFill/>
                        <a:ln w="76200" cap="flat" cmpd="sng" algn="ctr">
                          <a:solidFill>
                            <a:srgbClr val="FF0000"/>
                          </a:solidFill>
                          <a:prstDash val="solid"/>
                          <a:miter lim="800000"/>
                        </a:ln>
                        <a:effectLst/>
                      </wps:spPr>
                      <wps:bodyPr/>
                    </wps:wsp>
                  </a:graphicData>
                </a:graphic>
              </wp:anchor>
            </w:drawing>
          </mc:Choice>
          <mc:Fallback>
            <w:pict>
              <v:line id="直接连接符 76" o:spid="_x0000_s1026" o:spt="20" style="position:absolute;left:0pt;margin-left:111.3pt;margin-top:285.7pt;height:0pt;width:402.5pt;z-index:251685888;mso-width-relative:page;mso-height-relative:page;" filled="f" stroked="t" coordsize="21600,21600" o:gfxdata="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8&#10;jsOa1wAAAAwBAAAPAAAAAAAAAAEAIAAAACIAAABkcnMvZG93bnJldi54bWxQSwECFAAUAAAACACH&#10;TuJAGBHm4OwBAADCAwAADgAAAAAAAAABACAAAAAmAQAAZHJzL2Uyb0RvYy54bWxQSwUGAAAAAAYA&#10;BgBZAQAAhAUAAAAA&#10;">
                <v:fill on="f" focussize="0,0"/>
                <v:stroke weight="6pt" color="#FF0000" miterlimit="8" joinstyle="miter"/>
                <v:imagedata o:title=""/>
                <o:lock v:ext="edit" aspectratio="f"/>
              </v:lin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1413510</wp:posOffset>
                </wp:positionH>
                <wp:positionV relativeFrom="paragraph">
                  <wp:posOffset>3628390</wp:posOffset>
                </wp:positionV>
                <wp:extent cx="5111750" cy="0"/>
                <wp:effectExtent l="0" t="38100" r="12700" b="38100"/>
                <wp:wrapNone/>
                <wp:docPr id="38" name="直接连接符 76"/>
                <wp:cNvGraphicFramePr/>
                <a:graphic xmlns:a="http://schemas.openxmlformats.org/drawingml/2006/main">
                  <a:graphicData uri="http://schemas.microsoft.com/office/word/2010/wordprocessingShape">
                    <wps:wsp>
                      <wps:cNvCnPr/>
                      <wps:spPr>
                        <a:xfrm>
                          <a:off x="0" y="0"/>
                          <a:ext cx="5112000" cy="0"/>
                        </a:xfrm>
                        <a:prstGeom prst="line">
                          <a:avLst/>
                        </a:prstGeom>
                        <a:noFill/>
                        <a:ln w="76200" cap="flat" cmpd="sng" algn="ctr">
                          <a:solidFill>
                            <a:srgbClr val="FF0000"/>
                          </a:solidFill>
                          <a:prstDash val="solid"/>
                          <a:miter lim="800000"/>
                        </a:ln>
                        <a:effectLst/>
                      </wps:spPr>
                      <wps:bodyPr/>
                    </wps:wsp>
                  </a:graphicData>
                </a:graphic>
              </wp:anchor>
            </w:drawing>
          </mc:Choice>
          <mc:Fallback>
            <w:pict>
              <v:line id="直接连接符 76" o:spid="_x0000_s1026" o:spt="20" style="position:absolute;left:0pt;margin-left:111.3pt;margin-top:285.7pt;height:0pt;width:402.5pt;z-index:251684864;mso-width-relative:page;mso-height-relative:page;" filled="f" stroked="t" coordsize="21600,21600" o:gfxdata="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8&#10;jsOa1wAAAAwBAAAPAAAAAAAAAAEAIAAAACIAAABkcnMvZG93bnJldi54bWxQSwECFAAUAAAACACH&#10;TuJA9tY/GewBAADCAwAADgAAAAAAAAABACAAAAAmAQAAZHJzL2Uyb0RvYy54bWxQSwUGAAAAAAYA&#10;BgBZAQAAhAUAAAAA&#10;">
                <v:fill on="f" focussize="0,0"/>
                <v:stroke weight="6pt" color="#FF0000" miterlimit="8" joinstyle="miter"/>
                <v:imagedata o:title=""/>
                <o:lock v:ext="edit" aspectratio="f"/>
              </v:lin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1413510</wp:posOffset>
                </wp:positionH>
                <wp:positionV relativeFrom="paragraph">
                  <wp:posOffset>3628390</wp:posOffset>
                </wp:positionV>
                <wp:extent cx="5111750" cy="0"/>
                <wp:effectExtent l="0" t="38100" r="12700" b="38100"/>
                <wp:wrapNone/>
                <wp:docPr id="76" name="直接连接符 76"/>
                <wp:cNvGraphicFramePr/>
                <a:graphic xmlns:a="http://schemas.openxmlformats.org/drawingml/2006/main">
                  <a:graphicData uri="http://schemas.microsoft.com/office/word/2010/wordprocessingShape">
                    <wps:wsp>
                      <wps:cNvCnPr/>
                      <wps:spPr>
                        <a:xfrm>
                          <a:off x="0" y="0"/>
                          <a:ext cx="5112000" cy="0"/>
                        </a:xfrm>
                        <a:prstGeom prst="line">
                          <a:avLst/>
                        </a:prstGeom>
                        <a:noFill/>
                        <a:ln w="76200" cap="flat" cmpd="sng" algn="ctr">
                          <a:solidFill>
                            <a:srgbClr val="FF0000"/>
                          </a:solidFill>
                          <a:prstDash val="solid"/>
                          <a:miter lim="800000"/>
                        </a:ln>
                        <a:effectLst/>
                      </wps:spPr>
                      <wps:bodyPr/>
                    </wps:wsp>
                  </a:graphicData>
                </a:graphic>
              </wp:anchor>
            </w:drawing>
          </mc:Choice>
          <mc:Fallback>
            <w:pict>
              <v:line id="_x0000_s1026" o:spid="_x0000_s1026" o:spt="20" style="position:absolute;left:0pt;margin-left:111.3pt;margin-top:285.7pt;height:0pt;width:402.5pt;z-index:251683840;mso-width-relative:page;mso-height-relative:page;" filled="f" stroked="t" coordsize="21600,21600" o:gfxdata="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I7D&#10;mtcAAAAMAQAADwAAAAAAAAABACAAAAAiAAAAZHJzL2Rvd25yZXYueG1sUEsBAhQAFAAAAAgAh07i&#10;QIQ2LwXqAQAAwgMAAA4AAAAAAAAAAQAgAAAAJgEAAGRycy9lMm9Eb2MueG1sUEsFBgAAAAAGAAYA&#10;WQEAAIIFAAAAAA==&#10;">
                <v:fill on="f" focussize="0,0"/>
                <v:stroke weight="6pt" color="#FF0000" miterlimit="8" joinstyle="miter"/>
                <v:imagedata o:title=""/>
                <o:lock v:ext="edit" aspectratio="f"/>
              </v:line>
            </w:pict>
          </mc:Fallback>
        </mc:AlternateContent>
      </w:r>
      <w:r>
        <w:rPr>
          <w:szCs w:val="24"/>
        </w:rPr>
        <w:drawing>
          <wp:inline distT="0" distB="0" distL="114300" distR="114300">
            <wp:extent cx="5272405" cy="81280"/>
            <wp:effectExtent l="0" t="0" r="4445" b="13970"/>
            <wp:docPr id="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2"/>
                    <pic:cNvPicPr>
                      <a:picLocks noChangeAspect="1"/>
                    </pic:cNvPicPr>
                  </pic:nvPicPr>
                  <pic:blipFill>
                    <a:blip r:embed="rId13"/>
                    <a:stretch>
                      <a:fillRect/>
                    </a:stretch>
                  </pic:blipFill>
                  <pic:spPr>
                    <a:xfrm>
                      <a:off x="0" y="0"/>
                      <a:ext cx="5272405" cy="81280"/>
                    </a:xfrm>
                    <a:prstGeom prst="rect">
                      <a:avLst/>
                    </a:prstGeom>
                    <a:noFill/>
                    <a:ln>
                      <a:noFill/>
                    </a:ln>
                  </pic:spPr>
                </pic:pic>
              </a:graphicData>
            </a:graphic>
          </wp:inline>
        </w:drawing>
      </w:r>
    </w:p>
    <w:p w14:paraId="35FDFD6E">
      <w:pPr>
        <w:pStyle w:val="68"/>
        <w:rPr>
          <w:rFonts w:ascii="Times New Roman" w:hAnsi="Times New Roman" w:cs="Times New Roman"/>
          <w:sz w:val="21"/>
          <w:szCs w:val="21"/>
        </w:rPr>
      </w:pPr>
      <w:bookmarkStart w:id="2" w:name="_Toc161436256"/>
      <w:r>
        <w:rPr>
          <w:rFonts w:hint="eastAsia" w:ascii="Times New Roman" w:hAnsi="Times New Roman" w:cs="Times New Roman"/>
          <w:sz w:val="21"/>
          <w:szCs w:val="21"/>
        </w:rPr>
        <w:t>Overview of X-ray Foreign Object Detection Machine</w:t>
      </w:r>
      <w:bookmarkEnd w:id="2"/>
    </w:p>
    <w:p w14:paraId="27613E8D">
      <w:pPr>
        <w:ind w:firstLine="400" w:firstLineChars="200"/>
        <w:rPr>
          <w:rFonts w:hint="default" w:ascii="Arial" w:hAnsi="Arial" w:cs="Arial"/>
          <w:sz w:val="20"/>
          <w:szCs w:val="20"/>
        </w:rPr>
      </w:pPr>
      <w:r>
        <w:rPr>
          <w:rFonts w:hint="default" w:ascii="Arial" w:hAnsi="Arial" w:cs="Arial"/>
          <w:sz w:val="20"/>
          <w:szCs w:val="20"/>
        </w:rPr>
        <w:t>X-ray foreign object detection machines are widely used in the food and industrial production sectors. Their functions include detecting foreign objects such as metals, glass, stones, bones, high-density rubber, and plastics. They provide high-standard enterprises with an important means of quality control and assurance during the production process.</w:t>
      </w:r>
    </w:p>
    <w:p w14:paraId="2B60D579">
      <w:pPr>
        <w:pStyle w:val="68"/>
        <w:rPr>
          <w:rFonts w:ascii="Times New Roman" w:hAnsi="Times New Roman" w:cs="Times New Roman"/>
          <w:sz w:val="21"/>
          <w:szCs w:val="21"/>
        </w:rPr>
      </w:pPr>
      <w:bookmarkStart w:id="3" w:name="_Toc161436257"/>
      <w:r>
        <w:rPr>
          <w:rFonts w:hint="eastAsia" w:ascii="Times New Roman" w:hAnsi="Times New Roman" w:cs="Times New Roman"/>
          <w:sz w:val="21"/>
          <w:szCs w:val="21"/>
        </w:rPr>
        <w:t>Applicable Objects</w:t>
      </w:r>
      <w:bookmarkEnd w:id="3"/>
    </w:p>
    <w:p w14:paraId="44AE2DDC">
      <w:pPr>
        <w:ind w:firstLine="400" w:firstLineChars="200"/>
        <w:rPr>
          <w:rFonts w:hint="default" w:ascii="Arial" w:hAnsi="Arial" w:cs="Arial"/>
          <w:sz w:val="20"/>
          <w:szCs w:val="20"/>
        </w:rPr>
      </w:pPr>
      <w:r>
        <w:rPr>
          <w:rFonts w:hint="default" w:ascii="Arial" w:hAnsi="Arial" w:cs="Arial"/>
          <w:sz w:val="20"/>
          <w:szCs w:val="20"/>
        </w:rPr>
        <w:t>This manual is intended for users of the XSS series X-Ray foreign object detection software, including technical operators and administrators (maintenance engineers).</w:t>
      </w:r>
    </w:p>
    <w:p w14:paraId="7502A838">
      <w:pPr>
        <w:pStyle w:val="68"/>
        <w:rPr>
          <w:rFonts w:ascii="Times New Roman" w:hAnsi="Times New Roman" w:cs="Times New Roman"/>
          <w:sz w:val="21"/>
          <w:szCs w:val="21"/>
        </w:rPr>
      </w:pPr>
      <w:bookmarkStart w:id="4" w:name="_Toc161436258"/>
      <w:r>
        <w:rPr>
          <w:rFonts w:hint="eastAsia" w:ascii="Times New Roman" w:hAnsi="Times New Roman" w:cs="Times New Roman"/>
          <w:sz w:val="21"/>
          <w:szCs w:val="21"/>
        </w:rPr>
        <w:t>General Precautions</w:t>
      </w:r>
      <w:bookmarkEnd w:id="4"/>
    </w:p>
    <w:p w14:paraId="7B60FBF4">
      <w:pPr>
        <w:numPr>
          <w:ilvl w:val="0"/>
          <w:numId w:val="3"/>
        </w:numPr>
        <w:rPr>
          <w:rFonts w:hint="default" w:ascii="Arial" w:hAnsi="Arial" w:cs="Arial"/>
          <w:sz w:val="20"/>
          <w:szCs w:val="20"/>
        </w:rPr>
      </w:pPr>
      <w:r>
        <w:rPr>
          <w:rFonts w:hint="default" w:ascii="Arial" w:hAnsi="Arial" w:cs="Arial"/>
          <w:sz w:val="20"/>
          <w:szCs w:val="20"/>
        </w:rPr>
        <w:drawing>
          <wp:anchor distT="0" distB="0" distL="114300" distR="114300" simplePos="0" relativeHeight="251688960" behindDoc="0" locked="0" layoutInCell="1" allowOverlap="1">
            <wp:simplePos x="0" y="0"/>
            <wp:positionH relativeFrom="column">
              <wp:posOffset>208280</wp:posOffset>
            </wp:positionH>
            <wp:positionV relativeFrom="paragraph">
              <wp:posOffset>311150</wp:posOffset>
            </wp:positionV>
            <wp:extent cx="568325" cy="503555"/>
            <wp:effectExtent l="0" t="0" r="3175" b="10795"/>
            <wp:wrapSquare wrapText="bothSides"/>
            <wp:docPr id="4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7"/>
                    <pic:cNvPicPr>
                      <a:picLocks noChangeAspect="1"/>
                    </pic:cNvPicPr>
                  </pic:nvPicPr>
                  <pic:blipFill>
                    <a:blip r:embed="rId14"/>
                    <a:stretch>
                      <a:fillRect/>
                    </a:stretch>
                  </pic:blipFill>
                  <pic:spPr>
                    <a:xfrm>
                      <a:off x="0" y="0"/>
                      <a:ext cx="568325" cy="503555"/>
                    </a:xfrm>
                    <a:prstGeom prst="rect">
                      <a:avLst/>
                    </a:prstGeom>
                    <a:noFill/>
                    <a:ln>
                      <a:noFill/>
                    </a:ln>
                  </pic:spPr>
                </pic:pic>
              </a:graphicData>
            </a:graphic>
          </wp:anchor>
        </w:drawing>
      </w:r>
      <w:r>
        <w:rPr>
          <w:rFonts w:hint="default" w:ascii="Arial" w:hAnsi="Arial" w:cs="Arial"/>
          <w:sz w:val="20"/>
          <w:szCs w:val="20"/>
        </w:rPr>
        <w:t>For electrical wiring work, please ensure that it is performed by qualified professionals with proper certification. Unauthorized personnel performing electrical wiring work will violate relevant laws and regulations. Incorrect electrical wiring may lead to dangerous situations such as fire, electric shock, and grounding failures.</w:t>
      </w:r>
    </w:p>
    <w:p w14:paraId="4879FB5F">
      <w:pPr>
        <w:numPr>
          <w:ilvl w:val="0"/>
          <w:numId w:val="3"/>
        </w:numPr>
        <w:rPr>
          <w:rFonts w:hint="default" w:ascii="Arial" w:hAnsi="Arial" w:cs="Arial"/>
          <w:sz w:val="20"/>
          <w:szCs w:val="20"/>
        </w:rPr>
      </w:pPr>
      <w:r>
        <w:rPr>
          <w:rFonts w:hint="default" w:ascii="Arial" w:hAnsi="Arial" w:cs="Arial"/>
          <w:sz w:val="20"/>
          <w:szCs w:val="20"/>
        </w:rPr>
        <w:t>For safety, please ensure that the device is properly protectively grounded. It is recommended that you have a qualified professional with proper electrical wiring certification perform the protective grounding work to minimize the risk of electric shock from incorrect grounding.</w:t>
      </w:r>
    </w:p>
    <w:p w14:paraId="02520A51">
      <w:pPr>
        <w:numPr>
          <w:ilvl w:val="0"/>
          <w:numId w:val="3"/>
        </w:numPr>
        <w:rPr>
          <w:rFonts w:hint="default" w:ascii="Arial" w:hAnsi="Arial" w:cs="Arial"/>
          <w:sz w:val="20"/>
          <w:szCs w:val="20"/>
        </w:rPr>
      </w:pPr>
      <w:r>
        <w:rPr>
          <w:rFonts w:hint="default" w:ascii="Arial" w:hAnsi="Arial" w:cs="Arial"/>
          <w:sz w:val="20"/>
          <w:szCs w:val="20"/>
        </w:rPr>
        <w:t>To ensure the normal operation and safety of the device, do not pour water onto it and avoid installing it in damp or condensation-prone areas. Unless the equipment is explicitly marked as waterproof, contact with water can lead to decreased performance, loss of function, malfunction, or even electric shock. Therefore, please take special care to avoid moisture contact with the device to ensure its normal operation and safe use.</w:t>
      </w:r>
    </w:p>
    <w:p w14:paraId="73A325C2">
      <w:pPr>
        <w:numPr>
          <w:ilvl w:val="0"/>
          <w:numId w:val="3"/>
        </w:numPr>
        <w:rPr>
          <w:rFonts w:hint="default" w:ascii="Arial" w:hAnsi="Arial" w:cs="Arial"/>
          <w:sz w:val="20"/>
          <w:szCs w:val="20"/>
        </w:rPr>
      </w:pPr>
      <w:r>
        <w:rPr>
          <w:rFonts w:hint="default" w:ascii="Arial" w:hAnsi="Arial" w:cs="Arial"/>
          <w:sz w:val="20"/>
          <w:szCs w:val="20"/>
        </w:rPr>
        <w:t>To ensure the safe operation of the device, please install it on a sturdy and level surface. Installing the device on an unstable or tilted location may cause decreased performance, malfunction, or even tipping over, resulting in personal injury. Therefore, please ensure the device is securely installed to prevent potential hazards and accidents.</w:t>
      </w:r>
    </w:p>
    <w:p w14:paraId="1FE62905">
      <w:pPr>
        <w:numPr>
          <w:ilvl w:val="0"/>
          <w:numId w:val="3"/>
        </w:numPr>
        <w:rPr>
          <w:rFonts w:hint="default" w:ascii="Arial" w:hAnsi="Arial" w:cs="Arial"/>
          <w:sz w:val="20"/>
          <w:szCs w:val="20"/>
        </w:rPr>
      </w:pPr>
      <w:r>
        <w:rPr>
          <w:rFonts w:hint="default" w:ascii="Arial" w:hAnsi="Arial" w:cs="Arial"/>
          <w:sz w:val="20"/>
          <w:szCs w:val="20"/>
        </w:rPr>
        <w:t>To ensure operational accuracy and personnel safety, please provide sufficient space for the operation and maintenance of the equipment. Insufficient space may lead to operational errors or accidental injuries. Therefore, when using the equipment, please ensure that there is enough space around it for necessary operation and maintenance, and that operators can work in a safe and comfortable environment.</w:t>
      </w:r>
    </w:p>
    <w:p w14:paraId="3ADCF7FD">
      <w:pPr>
        <w:numPr>
          <w:ilvl w:val="0"/>
          <w:numId w:val="3"/>
        </w:numPr>
        <w:rPr>
          <w:rFonts w:hint="default" w:ascii="Arial" w:hAnsi="Arial" w:cs="Arial"/>
          <w:sz w:val="20"/>
          <w:szCs w:val="20"/>
        </w:rPr>
      </w:pPr>
      <w:r>
        <w:rPr>
          <w:rFonts w:hint="default" w:ascii="Arial" w:hAnsi="Arial" w:cs="Arial"/>
          <w:sz w:val="20"/>
          <w:szCs w:val="20"/>
        </w:rPr>
        <w:t>When operating the equipment, please wear appropriate work clothing and ensure that buttons or zippers are fastened securely. Choose non-slip shoes and tie your shoelaces. Avoid wearing any accessories, including ties and belts; if necessary, secure them with clips. Additionally, please completely cover your hair with a hat or hair cap. Failure to comply with these regulations may result in hair or fibers becoming mixed with the processed goods, causing foreign object contamination. Furthermore, foreign objects may become entangled inside the equipment, potentially causing injury. Therefore, please strictly adhere to these requirements to ensure food hygiene and personnel safety.</w:t>
      </w:r>
    </w:p>
    <w:p w14:paraId="0677CD1E">
      <w:pPr>
        <w:numPr>
          <w:ilvl w:val="0"/>
          <w:numId w:val="3"/>
        </w:numPr>
        <w:rPr>
          <w:rFonts w:hint="default" w:ascii="Arial" w:hAnsi="Arial" w:cs="Arial"/>
          <w:sz w:val="20"/>
          <w:szCs w:val="20"/>
        </w:rPr>
      </w:pPr>
      <w:r>
        <w:rPr>
          <w:rFonts w:hint="default" w:ascii="Arial" w:hAnsi="Arial" w:cs="Arial"/>
          <w:sz w:val="20"/>
          <w:szCs w:val="20"/>
        </w:rPr>
        <w:t>For safety reasons, do not attempt to disassemble, repair, or modify the device unless explicitly instructed to do so in the user manual. Using tools such as screwdrivers and wrenches to disassemble, repair, or modify the device may result in electric shock, fire, or personal injury. For your safety, do not attempt to perform these operations yourself. If the device requires repair, please contact your dealer or our customer support department and have them perform the necessary repairs.</w:t>
      </w:r>
    </w:p>
    <w:p w14:paraId="2D811279">
      <w:pPr>
        <w:numPr>
          <w:ilvl w:val="0"/>
          <w:numId w:val="3"/>
        </w:numPr>
        <w:rPr>
          <w:rFonts w:hint="default" w:ascii="Arial" w:hAnsi="Arial" w:cs="Arial"/>
          <w:sz w:val="20"/>
          <w:szCs w:val="20"/>
        </w:rPr>
      </w:pPr>
      <w:r>
        <w:rPr>
          <w:rFonts w:hint="default" w:ascii="Arial" w:hAnsi="Arial" w:cs="Arial"/>
          <w:sz w:val="20"/>
          <w:szCs w:val="20"/>
        </w:rPr>
        <w:t>Before operating the device, ensure that no items are placed on it to prevent contamination of the goods being processed and potential foreign object contamination. Placing items in the device may result in dangerous situations such as electric shock, fire, or personal injury.</w:t>
      </w:r>
    </w:p>
    <w:p w14:paraId="15E9FA67">
      <w:pPr>
        <w:numPr>
          <w:ilvl w:val="0"/>
          <w:numId w:val="3"/>
        </w:numPr>
        <w:rPr>
          <w:rFonts w:hint="default" w:ascii="Arial" w:hAnsi="Arial" w:cs="Arial"/>
          <w:sz w:val="20"/>
          <w:szCs w:val="20"/>
        </w:rPr>
      </w:pPr>
      <w:r>
        <w:rPr>
          <w:rFonts w:hint="default" w:ascii="Arial" w:hAnsi="Arial" w:cs="Arial"/>
          <w:sz w:val="20"/>
          <w:szCs w:val="20"/>
        </w:rPr>
        <w:t>Before performing any maintenance or inspection on the equipment, always disconnect the power supply and wait at least 5 minutes. This is to ensure that any electrical charge inside the components is eliminated, preventing the risk of electric shock. Please remember this safety procedure to protect your personal safety.</w:t>
      </w:r>
    </w:p>
    <w:p w14:paraId="75B06514">
      <w:pPr>
        <w:numPr>
          <w:ilvl w:val="0"/>
          <w:numId w:val="3"/>
        </w:numPr>
        <w:rPr>
          <w:rFonts w:hint="default" w:ascii="Arial" w:hAnsi="Arial" w:cs="Arial"/>
          <w:sz w:val="20"/>
          <w:szCs w:val="20"/>
        </w:rPr>
      </w:pPr>
      <w:r>
        <w:rPr>
          <w:rFonts w:hint="default" w:ascii="Arial" w:hAnsi="Arial" w:cs="Arial"/>
          <w:sz w:val="20"/>
          <w:szCs w:val="20"/>
        </w:rPr>
        <w:t>Please strictly follow the maintenance and inspection procedures clearly listed in the user manual. Do not perform any unauthorized or unspecified maintenance activities. This is to avoid potential risks of electric shock, fire, or personal injury. As a professional, please follow the prescribed procedures and guidelines to ensure safety.</w:t>
      </w:r>
    </w:p>
    <w:p w14:paraId="4F3C7512">
      <w:pPr>
        <w:numPr>
          <w:ilvl w:val="0"/>
          <w:numId w:val="3"/>
        </w:numPr>
        <w:rPr>
          <w:rFonts w:hint="default" w:ascii="Arial" w:hAnsi="Arial" w:cs="Arial"/>
          <w:sz w:val="20"/>
          <w:szCs w:val="20"/>
        </w:rPr>
      </w:pPr>
      <w:r>
        <w:rPr>
          <w:rFonts w:hint="default" w:ascii="Arial" w:hAnsi="Arial" w:cs="Arial"/>
          <w:sz w:val="20"/>
          <w:szCs w:val="20"/>
        </w:rPr>
        <w:t>Unless in an emergency, do not turn off the main power switch during operation. Turning off the main power switch may result in the deletion of configuration data and statistics. Please operate with caution and ensure that necessary operations are performed within the appropriate maintenance window to avoid data loss and system failure.</w:t>
      </w:r>
    </w:p>
    <w:p w14:paraId="24D2F101">
      <w:pPr>
        <w:pStyle w:val="68"/>
        <w:rPr>
          <w:rFonts w:ascii="Times New Roman" w:hAnsi="Times New Roman" w:cs="Times New Roman"/>
          <w:sz w:val="21"/>
          <w:szCs w:val="21"/>
        </w:rPr>
      </w:pPr>
      <w:bookmarkStart w:id="5" w:name="_Toc161436259"/>
      <w:r>
        <w:rPr>
          <w:rFonts w:hint="eastAsia" w:ascii="Times New Roman" w:hAnsi="Times New Roman" w:cs="Times New Roman"/>
          <w:sz w:val="21"/>
          <w:szCs w:val="21"/>
        </w:rPr>
        <w:t>Working Environment</w:t>
      </w:r>
      <w:bookmarkEnd w:id="5"/>
    </w:p>
    <w:p w14:paraId="1D6D9CC1">
      <w:pPr>
        <w:ind w:firstLine="400" w:firstLineChars="200"/>
        <w:rPr>
          <w:rFonts w:hint="default" w:ascii="Arial" w:hAnsi="Arial" w:cs="Arial"/>
          <w:sz w:val="20"/>
          <w:szCs w:val="20"/>
        </w:rPr>
      </w:pPr>
      <w:r>
        <w:rPr>
          <w:rFonts w:hint="default" w:ascii="Arial" w:hAnsi="Arial" w:cs="Arial"/>
          <w:sz w:val="20"/>
          <w:szCs w:val="20"/>
        </w:rPr>
        <w:t>Do not use the X-ray foreign object detector in the following environments to avoid equipment instability or even damage:</w:t>
      </w:r>
    </w:p>
    <w:p w14:paraId="798A8A83">
      <w:pPr>
        <w:ind w:firstLine="400" w:firstLineChars="200"/>
        <w:rPr>
          <w:rFonts w:hint="default" w:ascii="Arial" w:hAnsi="Arial" w:cs="Arial"/>
          <w:sz w:val="20"/>
          <w:szCs w:val="20"/>
        </w:rPr>
      </w:pPr>
      <w:r>
        <w:rPr>
          <w:rFonts w:hint="default" w:ascii="Arial" w:hAnsi="Arial" w:cs="Arial"/>
          <w:sz w:val="20"/>
          <w:szCs w:val="20"/>
        </w:rPr>
        <w:t>1. Locations with severe ground vibration or near vibration sources.</w:t>
      </w:r>
    </w:p>
    <w:p w14:paraId="15BB45EF">
      <w:pPr>
        <w:ind w:firstLine="400" w:firstLineChars="200"/>
        <w:rPr>
          <w:rFonts w:hint="default" w:ascii="Arial" w:hAnsi="Arial" w:cs="Arial"/>
          <w:sz w:val="20"/>
          <w:szCs w:val="20"/>
        </w:rPr>
      </w:pPr>
      <w:r>
        <w:rPr>
          <w:rFonts w:hint="default" w:ascii="Arial" w:hAnsi="Arial" w:cs="Arial"/>
          <w:sz w:val="20"/>
          <w:szCs w:val="20"/>
        </w:rPr>
        <w:t>2. Environments with temperatures below -10°C or above 40°C, or humidity greater than 85%.</w:t>
      </w:r>
    </w:p>
    <w:p w14:paraId="17B7BA21">
      <w:pPr>
        <w:ind w:firstLine="400" w:firstLineChars="200"/>
        <w:rPr>
          <w:rFonts w:hint="default" w:ascii="Arial" w:hAnsi="Arial" w:cs="Arial"/>
          <w:sz w:val="20"/>
          <w:szCs w:val="20"/>
        </w:rPr>
      </w:pPr>
      <w:r>
        <w:rPr>
          <w:rFonts w:hint="default" w:ascii="Arial" w:hAnsi="Arial" w:cs="Arial"/>
          <w:sz w:val="20"/>
          <w:szCs w:val="20"/>
        </w:rPr>
        <w:t>3. Power sources with voltage fluctuations greater than 10%.</w:t>
      </w:r>
    </w:p>
    <w:p w14:paraId="08B9A0EE">
      <w:pPr>
        <w:ind w:firstLine="400" w:firstLineChars="200"/>
        <w:rPr>
          <w:rFonts w:hint="default" w:ascii="Arial" w:hAnsi="Arial" w:cs="Arial"/>
          <w:sz w:val="20"/>
          <w:szCs w:val="20"/>
        </w:rPr>
      </w:pPr>
      <w:r>
        <w:rPr>
          <w:rFonts w:hint="default" w:ascii="Arial" w:hAnsi="Arial" w:cs="Arial"/>
          <w:sz w:val="20"/>
          <w:szCs w:val="20"/>
        </w:rPr>
        <w:t>4. Environments containing volatile fuels, corrosive gases, or dust.</w:t>
      </w:r>
    </w:p>
    <w:p w14:paraId="77356100">
      <w:pPr>
        <w:pStyle w:val="68"/>
        <w:rPr>
          <w:rFonts w:ascii="Times New Roman" w:hAnsi="Times New Roman" w:cs="Times New Roman"/>
          <w:sz w:val="21"/>
          <w:szCs w:val="21"/>
        </w:rPr>
      </w:pPr>
      <w:bookmarkStart w:id="6" w:name="_Toc161436260"/>
      <w:r>
        <w:rPr>
          <w:rFonts w:hint="eastAsia" w:ascii="Times New Roman" w:hAnsi="Times New Roman" w:cs="Times New Roman"/>
          <w:sz w:val="21"/>
          <w:szCs w:val="21"/>
        </w:rPr>
        <w:t>Use of safety protection</w:t>
      </w:r>
      <w:bookmarkEnd w:id="6"/>
    </w:p>
    <w:p w14:paraId="4357D55E">
      <w:pPr>
        <w:pStyle w:val="68"/>
        <w:numPr>
          <w:ilvl w:val="1"/>
          <w:numId w:val="0"/>
        </w:numPr>
        <w:tabs>
          <w:tab w:val="clear" w:pos="1247"/>
        </w:tabs>
        <w:ind w:leftChars="0"/>
        <w:rPr>
          <w:rFonts w:hint="default" w:ascii="Arial" w:hAnsi="Arial" w:cs="Arial"/>
          <w:b w:val="0"/>
          <w:bCs w:val="0"/>
          <w:sz w:val="20"/>
          <w:szCs w:val="20"/>
        </w:rPr>
      </w:pPr>
      <w:r>
        <w:rPr>
          <w:rFonts w:hint="default" w:ascii="Arial" w:hAnsi="Arial" w:cs="Arial"/>
          <w:b w:val="0"/>
          <w:bCs w:val="0"/>
          <w:sz w:val="20"/>
          <w:szCs w:val="20"/>
        </w:rPr>
        <w:t>1. This equipment is not explosion-proof; avoid external impacts during installation and use.</w:t>
      </w:r>
    </w:p>
    <w:p w14:paraId="458AD037">
      <w:pPr>
        <w:pStyle w:val="68"/>
        <w:numPr>
          <w:ilvl w:val="1"/>
          <w:numId w:val="0"/>
        </w:numPr>
        <w:tabs>
          <w:tab w:val="clear" w:pos="1247"/>
        </w:tabs>
        <w:ind w:leftChars="0"/>
        <w:rPr>
          <w:rFonts w:hint="default" w:ascii="Arial" w:hAnsi="Arial" w:cs="Arial"/>
          <w:b w:val="0"/>
          <w:bCs w:val="0"/>
          <w:sz w:val="20"/>
          <w:szCs w:val="20"/>
        </w:rPr>
      </w:pPr>
      <w:r>
        <w:rPr>
          <w:rFonts w:hint="default" w:ascii="Arial" w:hAnsi="Arial" w:cs="Arial"/>
          <w:b w:val="0"/>
          <w:bCs w:val="0"/>
          <w:sz w:val="20"/>
          <w:szCs w:val="20"/>
        </w:rPr>
        <w:t>2. The equipment uses thickened steel plate shielding and a protective curtain to ensure radiation safety. During operation, never put your hands or other body parts inside the shielding curtain of the X-ray inspection machine, and never open the equipment casing.</w:t>
      </w:r>
    </w:p>
    <w:p w14:paraId="675F9744">
      <w:pPr>
        <w:pStyle w:val="68"/>
        <w:numPr>
          <w:ilvl w:val="1"/>
          <w:numId w:val="0"/>
        </w:numPr>
        <w:tabs>
          <w:tab w:val="clear" w:pos="1247"/>
        </w:tabs>
        <w:ind w:leftChars="0"/>
        <w:rPr>
          <w:rFonts w:hint="default" w:ascii="Arial" w:hAnsi="Arial" w:cs="Arial"/>
          <w:b w:val="0"/>
          <w:bCs w:val="0"/>
          <w:sz w:val="20"/>
          <w:szCs w:val="20"/>
        </w:rPr>
      </w:pPr>
      <w:r>
        <w:rPr>
          <w:rFonts w:hint="default" w:ascii="Arial" w:hAnsi="Arial" w:cs="Arial"/>
          <w:b w:val="0"/>
          <w:bCs w:val="0"/>
          <w:sz w:val="20"/>
          <w:szCs w:val="20"/>
        </w:rPr>
        <w:t>3. An emergency stop button is located on the front of the equipment for immediate shutdown in case of emergencies.</w:t>
      </w:r>
    </w:p>
    <w:p w14:paraId="2CBFAE16">
      <w:pPr>
        <w:pStyle w:val="68"/>
        <w:rPr>
          <w:rFonts w:ascii="Times New Roman" w:hAnsi="Times New Roman" w:cs="Times New Roman"/>
          <w:b/>
          <w:bCs/>
          <w:sz w:val="21"/>
          <w:szCs w:val="21"/>
        </w:rPr>
      </w:pPr>
      <w:r>
        <w:rPr>
          <w:rFonts w:hint="eastAsia" w:ascii="Times New Roman" w:hAnsi="Times New Roman" w:cs="Times New Roman"/>
          <w:b/>
          <w:bCs/>
          <w:sz w:val="21"/>
          <w:szCs w:val="21"/>
          <w:lang w:val="en-US" w:eastAsia="zh-CN"/>
        </w:rPr>
        <w:t xml:space="preserve">Information regarding special risks </w:t>
      </w:r>
    </w:p>
    <w:p w14:paraId="7A4976EA">
      <w:pPr>
        <w:numPr>
          <w:ilvl w:val="0"/>
          <w:numId w:val="4"/>
        </w:numPr>
        <w:ind w:left="785" w:leftChars="0" w:hanging="360" w:firstLineChars="0"/>
        <w:rPr>
          <w:rFonts w:ascii="Times New Roman" w:hAnsi="Times New Roman" w:eastAsia="宋体" w:cs="Times New Roman"/>
          <w:sz w:val="21"/>
          <w:szCs w:val="21"/>
        </w:rPr>
      </w:pPr>
      <w:r>
        <w:rPr>
          <w:rFonts w:hint="default" w:ascii="Arial" w:hAnsi="Arial" w:eastAsia="宋体" w:cs="Arial"/>
          <w:sz w:val="21"/>
          <w:szCs w:val="21"/>
          <w:lang w:val="en-US" w:eastAsia="zh-CN"/>
        </w:rPr>
        <w:t>Electrical system</w:t>
      </w:r>
      <w:r>
        <w:rPr>
          <w:rFonts w:hint="eastAsia" w:ascii="Times New Roman" w:hAnsi="Times New Roman" w:eastAsia="宋体" w:cs="Times New Roman"/>
          <w:sz w:val="21"/>
          <w:szCs w:val="21"/>
          <w:lang w:val="en-US" w:eastAsia="zh-CN"/>
        </w:rPr>
        <w:t xml:space="preserve"> </w:t>
      </w:r>
    </w:p>
    <w:p w14:paraId="2339F809">
      <w:pPr>
        <w:numPr>
          <w:ilvl w:val="0"/>
          <w:numId w:val="0"/>
        </w:numPr>
        <w:ind w:left="425" w:leftChars="0"/>
        <w:rPr>
          <w:rFonts w:hint="default" w:ascii="Arial" w:hAnsi="Arial" w:eastAsia="宋体" w:cs="Arial"/>
          <w:sz w:val="20"/>
          <w:szCs w:val="20"/>
        </w:rPr>
      </w:pPr>
      <w:r>
        <w:drawing>
          <wp:anchor distT="0" distB="0" distL="114300" distR="114300" simplePos="0" relativeHeight="251686912" behindDoc="0" locked="0" layoutInCell="1" allowOverlap="1">
            <wp:simplePos x="0" y="0"/>
            <wp:positionH relativeFrom="column">
              <wp:posOffset>331470</wp:posOffset>
            </wp:positionH>
            <wp:positionV relativeFrom="paragraph">
              <wp:posOffset>80645</wp:posOffset>
            </wp:positionV>
            <wp:extent cx="810260" cy="731520"/>
            <wp:effectExtent l="0" t="0" r="8890" b="11430"/>
            <wp:wrapSquare wrapText="bothSides"/>
            <wp:docPr id="4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4"/>
                    <pic:cNvPicPr>
                      <a:picLocks noChangeAspect="1"/>
                    </pic:cNvPicPr>
                  </pic:nvPicPr>
                  <pic:blipFill>
                    <a:blip r:embed="rId15"/>
                    <a:stretch>
                      <a:fillRect/>
                    </a:stretch>
                  </pic:blipFill>
                  <pic:spPr>
                    <a:xfrm>
                      <a:off x="0" y="0"/>
                      <a:ext cx="810260" cy="731520"/>
                    </a:xfrm>
                    <a:prstGeom prst="rect">
                      <a:avLst/>
                    </a:prstGeom>
                    <a:noFill/>
                    <a:ln>
                      <a:noFill/>
                    </a:ln>
                  </pic:spPr>
                </pic:pic>
              </a:graphicData>
            </a:graphic>
          </wp:anchor>
        </w:drawing>
      </w:r>
      <w:r>
        <w:rPr>
          <w:rFonts w:hint="default" w:ascii="Arial" w:hAnsi="Arial" w:eastAsia="宋体" w:cs="Arial"/>
          <w:sz w:val="20"/>
          <w:szCs w:val="20"/>
          <w:lang w:val="en-US" w:eastAsia="zh-CN"/>
        </w:rPr>
        <w:t xml:space="preserve">Electrical systems, components, or materials may only be operated by qualified electricians, who must supervise other personnel; electrical operating procedures and accident prevention regulations must be followed! </w:t>
      </w:r>
    </w:p>
    <w:p w14:paraId="6669C4A8">
      <w:pPr>
        <w:numPr>
          <w:ilvl w:val="0"/>
          <w:numId w:val="0"/>
        </w:numPr>
        <w:ind w:left="425" w:leftChars="0"/>
        <w:rPr>
          <w:rFonts w:hint="default" w:ascii="Arial" w:hAnsi="Arial" w:eastAsia="宋体" w:cs="Arial"/>
          <w:sz w:val="20"/>
          <w:szCs w:val="20"/>
          <w:lang w:val="en-US" w:eastAsia="zh-CN"/>
        </w:rPr>
      </w:pPr>
      <w:r>
        <w:rPr>
          <w:rFonts w:hint="default" w:ascii="Arial" w:hAnsi="Arial" w:eastAsia="宋体" w:cs="Arial"/>
          <w:sz w:val="20"/>
          <w:szCs w:val="20"/>
          <w:lang w:val="en-US" w:eastAsia="zh-CN"/>
        </w:rPr>
        <w:t>If inspection, maintenance, or repair of a machine or system component is required, its power supply must be disconnected.</w:t>
      </w:r>
    </w:p>
    <w:p w14:paraId="37522756">
      <w:pPr>
        <w:numPr>
          <w:ilvl w:val="0"/>
          <w:numId w:val="0"/>
        </w:numPr>
        <w:ind w:left="425" w:leftChars="0"/>
        <w:rPr>
          <w:rFonts w:hint="default" w:ascii="Arial" w:hAnsi="Arial" w:eastAsia="宋体" w:cs="Arial"/>
          <w:sz w:val="20"/>
          <w:szCs w:val="20"/>
          <w:lang w:val="en-US" w:eastAsia="zh-CN"/>
        </w:rPr>
      </w:pPr>
      <w:r>
        <w:rPr>
          <w:rFonts w:hint="default" w:ascii="Arial" w:hAnsi="Arial" w:eastAsia="宋体" w:cs="Arial"/>
          <w:sz w:val="20"/>
          <w:szCs w:val="20"/>
          <w:lang w:val="en-US" w:eastAsia="zh-CN"/>
        </w:rPr>
        <w:t>First, check that the component being disconnected is still energized, then ground it and ensure that any energized parts near it are insulated.</w:t>
      </w:r>
    </w:p>
    <w:p w14:paraId="51E42E0A">
      <w:pPr>
        <w:numPr>
          <w:ilvl w:val="0"/>
          <w:numId w:val="0"/>
        </w:numPr>
        <w:ind w:left="425" w:leftChars="0"/>
        <w:rPr>
          <w:rFonts w:hint="default" w:ascii="Arial" w:hAnsi="Arial" w:eastAsia="宋体" w:cs="Arial"/>
          <w:sz w:val="20"/>
          <w:szCs w:val="20"/>
        </w:rPr>
      </w:pPr>
      <w:r>
        <w:rPr>
          <w:rFonts w:hint="default" w:ascii="Arial" w:hAnsi="Arial" w:eastAsia="宋体" w:cs="Arial"/>
          <w:sz w:val="20"/>
          <w:szCs w:val="20"/>
          <w:lang w:val="en-US" w:eastAsia="zh-CN"/>
        </w:rPr>
        <w:t xml:space="preserve">Electrical components of the machine/system must be thoroughly inspected regularly. Any malfunctions—such as loose connections or burnt cables—must be addressed immediately. </w:t>
      </w:r>
    </w:p>
    <w:p w14:paraId="5B0083BB">
      <w:pPr>
        <w:numPr>
          <w:ilvl w:val="0"/>
          <w:numId w:val="4"/>
        </w:numPr>
        <w:ind w:left="785" w:leftChars="0" w:hanging="360" w:firstLineChars="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pneumatic system </w:t>
      </w:r>
    </w:p>
    <w:p w14:paraId="322B7EED">
      <w:pPr>
        <w:numPr>
          <w:ilvl w:val="0"/>
          <w:numId w:val="0"/>
        </w:numPr>
        <w:ind w:left="845" w:leftChars="0"/>
        <w:rPr>
          <w:rFonts w:hint="default" w:ascii="Arial" w:hAnsi="Arial" w:eastAsia="宋体" w:cs="Arial"/>
          <w:sz w:val="20"/>
          <w:szCs w:val="20"/>
          <w:lang w:val="en-US" w:eastAsia="zh-CN"/>
        </w:rPr>
      </w:pPr>
      <w:r>
        <w:rPr>
          <w:rFonts w:hint="default" w:ascii="Arial" w:hAnsi="Arial" w:eastAsia="宋体" w:cs="Arial"/>
          <w:sz w:val="20"/>
          <w:szCs w:val="20"/>
          <w:lang w:val="en-US" w:eastAsia="zh-CN"/>
        </w:rPr>
        <w:t>Pneumatic systems or their components can only be operated by personnel with relevant knowledge and experience.</w:t>
      </w:r>
    </w:p>
    <w:p w14:paraId="65DBBEA5">
      <w:pPr>
        <w:numPr>
          <w:ilvl w:val="0"/>
          <w:numId w:val="0"/>
        </w:numPr>
        <w:ind w:left="845" w:leftChars="0"/>
        <w:rPr>
          <w:rFonts w:hint="default" w:ascii="Arial" w:hAnsi="Arial" w:eastAsia="宋体" w:cs="Arial"/>
          <w:sz w:val="20"/>
          <w:szCs w:val="20"/>
          <w:lang w:val="en-US" w:eastAsia="zh-CN"/>
        </w:rPr>
      </w:pPr>
      <w:r>
        <w:drawing>
          <wp:anchor distT="0" distB="0" distL="114300" distR="114300" simplePos="0" relativeHeight="251687936" behindDoc="0" locked="0" layoutInCell="1" allowOverlap="1">
            <wp:simplePos x="0" y="0"/>
            <wp:positionH relativeFrom="column">
              <wp:posOffset>306705</wp:posOffset>
            </wp:positionH>
            <wp:positionV relativeFrom="paragraph">
              <wp:posOffset>69215</wp:posOffset>
            </wp:positionV>
            <wp:extent cx="868680" cy="768985"/>
            <wp:effectExtent l="0" t="0" r="7620" b="12065"/>
            <wp:wrapSquare wrapText="bothSides"/>
            <wp:docPr id="4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5"/>
                    <pic:cNvPicPr>
                      <a:picLocks noChangeAspect="1"/>
                    </pic:cNvPicPr>
                  </pic:nvPicPr>
                  <pic:blipFill>
                    <a:blip r:embed="rId14"/>
                    <a:stretch>
                      <a:fillRect/>
                    </a:stretch>
                  </pic:blipFill>
                  <pic:spPr>
                    <a:xfrm>
                      <a:off x="0" y="0"/>
                      <a:ext cx="868680" cy="768985"/>
                    </a:xfrm>
                    <a:prstGeom prst="rect">
                      <a:avLst/>
                    </a:prstGeom>
                    <a:noFill/>
                    <a:ln>
                      <a:noFill/>
                    </a:ln>
                  </pic:spPr>
                </pic:pic>
              </a:graphicData>
            </a:graphic>
          </wp:anchor>
        </w:drawing>
      </w:r>
      <w:r>
        <w:rPr>
          <w:rFonts w:hint="default" w:ascii="Arial" w:hAnsi="Arial" w:eastAsia="宋体" w:cs="Arial"/>
          <w:sz w:val="20"/>
          <w:szCs w:val="20"/>
          <w:lang w:val="en-US" w:eastAsia="zh-CN"/>
        </w:rPr>
        <w:t>Please regularly inspect all pipes and lines, hoses, and bolt connections to prevent leaks and visible damage! If any faults are found, address them immediately.</w:t>
      </w:r>
    </w:p>
    <w:p w14:paraId="5E6F212F">
      <w:pPr>
        <w:numPr>
          <w:ilvl w:val="0"/>
          <w:numId w:val="0"/>
        </w:numPr>
        <w:ind w:left="845" w:leftChars="0"/>
        <w:rPr>
          <w:rFonts w:hint="default" w:ascii="Arial" w:hAnsi="Arial" w:eastAsia="宋体" w:cs="Arial"/>
          <w:sz w:val="20"/>
          <w:szCs w:val="20"/>
          <w:lang w:val="en-US" w:eastAsia="zh-CN"/>
        </w:rPr>
      </w:pPr>
      <w:r>
        <w:rPr>
          <w:rFonts w:hint="default" w:ascii="Arial" w:hAnsi="Arial" w:eastAsia="宋体" w:cs="Arial"/>
          <w:sz w:val="20"/>
          <w:szCs w:val="20"/>
          <w:lang w:val="en-US" w:eastAsia="zh-CN"/>
        </w:rPr>
        <w:t>Before commencing repairs or maintenance, release the pressure from any compressed air lines, hoses, or system components that need to be opened.</w:t>
      </w:r>
    </w:p>
    <w:p w14:paraId="756B5CE0">
      <w:pPr>
        <w:numPr>
          <w:ilvl w:val="0"/>
          <w:numId w:val="0"/>
        </w:numPr>
        <w:ind w:left="845" w:leftChars="0"/>
        <w:rPr>
          <w:rFonts w:hint="default" w:ascii="Arial" w:hAnsi="Arial" w:eastAsia="宋体" w:cs="Arial"/>
          <w:sz w:val="20"/>
          <w:szCs w:val="20"/>
        </w:rPr>
      </w:pPr>
      <w:r>
        <w:rPr>
          <w:rFonts w:hint="default" w:ascii="Arial" w:hAnsi="Arial" w:eastAsia="宋体" w:cs="Arial"/>
          <w:sz w:val="20"/>
          <w:szCs w:val="20"/>
          <w:lang w:val="en-US" w:eastAsia="zh-CN"/>
        </w:rPr>
        <w:t xml:space="preserve">Compressed air lines and hoses must be properly laid and assembled, conforming to installation regulations. The length and weight of the secured pipes and hoses must meet specific specifications. </w:t>
      </w:r>
    </w:p>
    <w:p w14:paraId="34209418">
      <w:pPr>
        <w:numPr>
          <w:ilvl w:val="0"/>
          <w:numId w:val="4"/>
        </w:numPr>
        <w:ind w:left="785" w:leftChars="0" w:hanging="360" w:firstLineChars="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Equipment transportation </w:t>
      </w:r>
    </w:p>
    <w:p w14:paraId="48289856">
      <w:pPr>
        <w:numPr>
          <w:ilvl w:val="0"/>
          <w:numId w:val="0"/>
        </w:numPr>
        <w:ind w:left="425" w:leftChars="0"/>
        <w:rPr>
          <w:rFonts w:hint="default" w:ascii="Arial" w:hAnsi="Arial" w:cs="Arial"/>
          <w:sz w:val="20"/>
          <w:szCs w:val="20"/>
          <w:lang w:val="en-US"/>
        </w:rPr>
      </w:pPr>
      <w:r>
        <w:rPr>
          <w:rFonts w:hint="default" w:ascii="Arial" w:hAnsi="Arial" w:cs="Arial"/>
          <w:sz w:val="20"/>
          <w:szCs w:val="20"/>
          <w:lang w:val="en-US"/>
        </w:rPr>
        <w:t>When loading or transporting machinery/systems, only use lifting and transport equipment and devices with sufficient load-bearing capacity! Experienced instructors must guide the lifting/lifting process!</w:t>
      </w:r>
    </w:p>
    <w:p w14:paraId="6C5642A8">
      <w:pPr>
        <w:numPr>
          <w:ilvl w:val="0"/>
          <w:numId w:val="0"/>
        </w:numPr>
        <w:ind w:left="425" w:leftChars="0"/>
        <w:rPr>
          <w:rFonts w:hint="default" w:ascii="Arial" w:hAnsi="Arial" w:cs="Arial"/>
          <w:sz w:val="20"/>
          <w:szCs w:val="20"/>
          <w:lang w:val="en-US"/>
        </w:rPr>
      </w:pPr>
      <w:r>
        <w:drawing>
          <wp:anchor distT="0" distB="0" distL="114300" distR="114300" simplePos="0" relativeHeight="251696128" behindDoc="0" locked="0" layoutInCell="1" allowOverlap="1">
            <wp:simplePos x="0" y="0"/>
            <wp:positionH relativeFrom="column">
              <wp:posOffset>339725</wp:posOffset>
            </wp:positionH>
            <wp:positionV relativeFrom="paragraph">
              <wp:posOffset>55245</wp:posOffset>
            </wp:positionV>
            <wp:extent cx="868680" cy="768985"/>
            <wp:effectExtent l="0" t="0" r="7620" b="12065"/>
            <wp:wrapSquare wrapText="bothSides"/>
            <wp:docPr id="12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5"/>
                    <pic:cNvPicPr>
                      <a:picLocks noChangeAspect="1"/>
                    </pic:cNvPicPr>
                  </pic:nvPicPr>
                  <pic:blipFill>
                    <a:blip r:embed="rId14"/>
                    <a:stretch>
                      <a:fillRect/>
                    </a:stretch>
                  </pic:blipFill>
                  <pic:spPr>
                    <a:xfrm>
                      <a:off x="0" y="0"/>
                      <a:ext cx="868680" cy="768985"/>
                    </a:xfrm>
                    <a:prstGeom prst="rect">
                      <a:avLst/>
                    </a:prstGeom>
                    <a:noFill/>
                    <a:ln>
                      <a:noFill/>
                    </a:ln>
                  </pic:spPr>
                </pic:pic>
              </a:graphicData>
            </a:graphic>
          </wp:anchor>
        </w:drawing>
      </w:r>
      <w:r>
        <w:rPr>
          <w:rFonts w:hint="default" w:ascii="Arial" w:hAnsi="Arial" w:cs="Arial"/>
          <w:sz w:val="20"/>
          <w:szCs w:val="20"/>
          <w:lang w:val="en-US"/>
        </w:rPr>
        <w:t>Follow the operating manual, secure the lifting equipment properly, and lift the equipment/system.</w:t>
      </w:r>
    </w:p>
    <w:p w14:paraId="5228BA13">
      <w:pPr>
        <w:numPr>
          <w:ilvl w:val="0"/>
          <w:numId w:val="0"/>
        </w:numPr>
        <w:ind w:left="425" w:leftChars="0"/>
        <w:rPr>
          <w:rFonts w:hint="default" w:ascii="Arial" w:hAnsi="Arial" w:cs="Arial"/>
          <w:sz w:val="20"/>
          <w:szCs w:val="20"/>
          <w:lang w:val="en-US"/>
        </w:rPr>
      </w:pPr>
      <w:r>
        <w:rPr>
          <w:rFonts w:hint="default" w:ascii="Arial" w:hAnsi="Arial" w:cs="Arial"/>
          <w:sz w:val="20"/>
          <w:szCs w:val="20"/>
          <w:lang w:val="en-US"/>
        </w:rPr>
        <w:t>Even when moving the machine/system a short distance, all power must be disconnected!</w:t>
      </w:r>
    </w:p>
    <w:p w14:paraId="17DF77A1">
      <w:pPr>
        <w:numPr>
          <w:ilvl w:val="0"/>
          <w:numId w:val="0"/>
        </w:numPr>
        <w:ind w:left="425" w:leftChars="0"/>
        <w:rPr>
          <w:rFonts w:hint="default" w:ascii="Arial" w:hAnsi="Arial" w:cs="Arial"/>
          <w:sz w:val="20"/>
          <w:szCs w:val="20"/>
        </w:rPr>
      </w:pPr>
      <w:r>
        <w:rPr>
          <w:rFonts w:hint="default" w:ascii="Arial" w:hAnsi="Arial" w:cs="Arial"/>
          <w:sz w:val="20"/>
          <w:szCs w:val="20"/>
          <w:lang w:val="en-US"/>
        </w:rPr>
        <w:t>Before using the machine/system again, properly reconnect the power supply and all other wiring (such as compressed air units).</w:t>
      </w:r>
    </w:p>
    <w:p w14:paraId="19BB2EF9">
      <w:pPr>
        <w:numPr>
          <w:ilvl w:val="0"/>
          <w:numId w:val="0"/>
        </w:numPr>
        <w:ind w:left="425" w:leftChars="0"/>
        <w:rPr>
          <w:sz w:val="21"/>
          <w:szCs w:val="21"/>
        </w:rPr>
      </w:pPr>
    </w:p>
    <w:p w14:paraId="23440EAE">
      <w:pPr>
        <w:numPr>
          <w:ilvl w:val="0"/>
          <w:numId w:val="0"/>
        </w:numPr>
        <w:ind w:left="425" w:leftChars="0"/>
        <w:rPr>
          <w:sz w:val="21"/>
          <w:szCs w:val="21"/>
        </w:rPr>
      </w:pPr>
    </w:p>
    <w:p w14:paraId="4A51B782">
      <w:pPr>
        <w:numPr>
          <w:ilvl w:val="0"/>
          <w:numId w:val="0"/>
        </w:numPr>
        <w:ind w:left="425" w:leftChars="0"/>
        <w:rPr>
          <w:sz w:val="21"/>
          <w:szCs w:val="21"/>
        </w:rPr>
      </w:pPr>
    </w:p>
    <w:p w14:paraId="25693569">
      <w:pPr>
        <w:numPr>
          <w:ilvl w:val="0"/>
          <w:numId w:val="0"/>
        </w:numPr>
        <w:ind w:left="425" w:leftChars="0"/>
        <w:rPr>
          <w:sz w:val="21"/>
          <w:szCs w:val="21"/>
        </w:rPr>
      </w:pPr>
    </w:p>
    <w:p w14:paraId="5EC072F5">
      <w:pPr>
        <w:numPr>
          <w:ilvl w:val="0"/>
          <w:numId w:val="0"/>
        </w:numPr>
        <w:ind w:left="425" w:leftChars="0"/>
        <w:rPr>
          <w:sz w:val="21"/>
          <w:szCs w:val="21"/>
        </w:rPr>
      </w:pPr>
    </w:p>
    <w:p w14:paraId="2AC2BF33">
      <w:pPr>
        <w:pStyle w:val="57"/>
        <w:rPr>
          <w:rFonts w:ascii="Times New Roman" w:hAnsi="Times New Roman"/>
          <w:sz w:val="28"/>
          <w:szCs w:val="28"/>
        </w:rPr>
      </w:pPr>
      <w:bookmarkStart w:id="7" w:name="_Toc161436261"/>
      <w:r>
        <w:rPr>
          <w:rFonts w:hint="eastAsia" w:ascii="Times New Roman" w:hAnsi="Times New Roman"/>
          <w:sz w:val="28"/>
          <w:szCs w:val="28"/>
          <w:lang w:val="en-US" w:eastAsia="zh-CN"/>
        </w:rPr>
        <w:t>Equipment Component Introduction</w:t>
      </w:r>
    </w:p>
    <w:p w14:paraId="07898A39">
      <w:pPr>
        <w:pStyle w:val="57"/>
        <w:numPr>
          <w:ilvl w:val="0"/>
          <w:numId w:val="0"/>
        </w:numPr>
        <w:ind w:leftChars="0"/>
        <w:jc w:val="center"/>
      </w:pPr>
      <w:r>
        <w:rPr>
          <w:sz w:val="44"/>
        </w:rPr>
        <mc:AlternateContent>
          <mc:Choice Requires="wps">
            <w:drawing>
              <wp:anchor distT="0" distB="0" distL="114300" distR="114300" simplePos="0" relativeHeight="251692032" behindDoc="0" locked="0" layoutInCell="1" allowOverlap="1">
                <wp:simplePos x="0" y="0"/>
                <wp:positionH relativeFrom="column">
                  <wp:posOffset>4924425</wp:posOffset>
                </wp:positionH>
                <wp:positionV relativeFrom="paragraph">
                  <wp:posOffset>1454785</wp:posOffset>
                </wp:positionV>
                <wp:extent cx="1033145" cy="409575"/>
                <wp:effectExtent l="796925" t="4445" r="17780" b="557530"/>
                <wp:wrapNone/>
                <wp:docPr id="46" name="自选图形 64"/>
                <wp:cNvGraphicFramePr/>
                <a:graphic xmlns:a="http://schemas.openxmlformats.org/drawingml/2006/main">
                  <a:graphicData uri="http://schemas.microsoft.com/office/word/2010/wordprocessingShape">
                    <wps:wsp>
                      <wps:cNvSpPr/>
                      <wps:spPr>
                        <a:xfrm>
                          <a:off x="0" y="0"/>
                          <a:ext cx="1033145" cy="409575"/>
                        </a:xfrm>
                        <a:prstGeom prst="wedgeRectCallout">
                          <a:avLst>
                            <a:gd name="adj1" fmla="val -123699"/>
                            <a:gd name="adj2" fmla="val 177894"/>
                          </a:avLst>
                        </a:prstGeom>
                        <a:solidFill>
                          <a:srgbClr val="FFFFFF"/>
                        </a:solidFill>
                        <a:ln w="9525" cap="flat" cmpd="sng">
                          <a:solidFill>
                            <a:srgbClr val="000000"/>
                          </a:solidFill>
                          <a:prstDash val="solid"/>
                          <a:miter/>
                          <a:headEnd type="none" w="med" len="med"/>
                          <a:tailEnd type="none" w="med" len="med"/>
                        </a:ln>
                      </wps:spPr>
                      <wps:txbx>
                        <w:txbxContent>
                          <w:p w14:paraId="1409E136">
                            <w:pPr>
                              <w:ind w:left="0" w:leftChars="0" w:firstLine="0" w:firstLineChars="0"/>
                              <w:rPr>
                                <w:rFonts w:hint="eastAsia"/>
                                <w:sz w:val="18"/>
                                <w:szCs w:val="18"/>
                                <w:lang w:val="en-US" w:eastAsia="zh-CN"/>
                              </w:rPr>
                            </w:pPr>
                            <w:r>
                              <w:rPr>
                                <w:rFonts w:hint="eastAsia"/>
                                <w:sz w:val="18"/>
                                <w:szCs w:val="18"/>
                                <w:lang w:val="en-US" w:eastAsia="zh-CN"/>
                              </w:rPr>
                              <w:t>Protective curtain</w:t>
                            </w:r>
                          </w:p>
                        </w:txbxContent>
                      </wps:txbx>
                      <wps:bodyPr wrap="square" upright="1"/>
                    </wps:wsp>
                  </a:graphicData>
                </a:graphic>
              </wp:anchor>
            </w:drawing>
          </mc:Choice>
          <mc:Fallback>
            <w:pict>
              <v:shape id="自选图形 64" o:spid="_x0000_s1026" o:spt="61" type="#_x0000_t61" style="position:absolute;left:0pt;margin-left:387.75pt;margin-top:114.55pt;height:32.25pt;width:81.35pt;z-index:251692032;mso-width-relative:page;mso-height-relative:page;" fillcolor="#FFFFFF" filled="t" stroked="t" coordsize="21600,21600" o:gfxdata="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yT6G9oAAAALAQAADwAAAAAAAAAB&#10;ACAAAAAiAAAAZHJzL2Rvd25yZXYueG1sUEsBAhQAFAAAAAgAh07iQJGMVbtHAgAAnwQAAA4AAAAA&#10;AAAAAQAgAAAAKQEAAGRycy9lMm9Eb2MueG1sUEsFBgAAAAAGAAYAWQEAAOIFAAAAAA==&#10;" adj="-15919,49225">
                <v:fill on="t" focussize="0,0"/>
                <v:stroke color="#000000" joinstyle="miter"/>
                <v:imagedata o:title=""/>
                <o:lock v:ext="edit" aspectratio="f"/>
                <v:textbox>
                  <w:txbxContent>
                    <w:p w14:paraId="1409E136">
                      <w:pPr>
                        <w:ind w:left="0" w:leftChars="0" w:firstLine="0" w:firstLineChars="0"/>
                        <w:rPr>
                          <w:rFonts w:hint="eastAsia"/>
                          <w:sz w:val="18"/>
                          <w:szCs w:val="18"/>
                          <w:lang w:val="en-US" w:eastAsia="zh-CN"/>
                        </w:rPr>
                      </w:pPr>
                      <w:r>
                        <w:rPr>
                          <w:rFonts w:hint="eastAsia"/>
                          <w:sz w:val="18"/>
                          <w:szCs w:val="18"/>
                          <w:lang w:val="en-US" w:eastAsia="zh-CN"/>
                        </w:rPr>
                        <w:t>Protective curtain</w:t>
                      </w:r>
                    </w:p>
                  </w:txbxContent>
                </v:textbox>
              </v:shape>
            </w:pict>
          </mc:Fallback>
        </mc:AlternateContent>
      </w:r>
      <w:r>
        <w:rPr>
          <w:sz w:val="44"/>
        </w:rPr>
        <mc:AlternateContent>
          <mc:Choice Requires="wps">
            <w:drawing>
              <wp:anchor distT="0" distB="0" distL="114300" distR="114300" simplePos="0" relativeHeight="251695104" behindDoc="0" locked="0" layoutInCell="1" allowOverlap="1">
                <wp:simplePos x="0" y="0"/>
                <wp:positionH relativeFrom="column">
                  <wp:posOffset>2522855</wp:posOffset>
                </wp:positionH>
                <wp:positionV relativeFrom="paragraph">
                  <wp:posOffset>2887980</wp:posOffset>
                </wp:positionV>
                <wp:extent cx="971550" cy="371475"/>
                <wp:effectExtent l="5080" t="909955" r="318770" b="13970"/>
                <wp:wrapNone/>
                <wp:docPr id="49" name="自选图形 67"/>
                <wp:cNvGraphicFramePr/>
                <a:graphic xmlns:a="http://schemas.openxmlformats.org/drawingml/2006/main">
                  <a:graphicData uri="http://schemas.microsoft.com/office/word/2010/wordprocessingShape">
                    <wps:wsp>
                      <wps:cNvSpPr/>
                      <wps:spPr>
                        <a:xfrm>
                          <a:off x="0" y="0"/>
                          <a:ext cx="971550" cy="371475"/>
                        </a:xfrm>
                        <a:prstGeom prst="wedgeRectCallout">
                          <a:avLst>
                            <a:gd name="adj1" fmla="val 79343"/>
                            <a:gd name="adj2" fmla="val -286236"/>
                          </a:avLst>
                        </a:prstGeom>
                        <a:solidFill>
                          <a:srgbClr val="FFFFFF"/>
                        </a:solidFill>
                        <a:ln w="9525" cap="flat" cmpd="sng">
                          <a:solidFill>
                            <a:srgbClr val="000000"/>
                          </a:solidFill>
                          <a:prstDash val="solid"/>
                          <a:miter/>
                          <a:headEnd type="none" w="med" len="med"/>
                          <a:tailEnd type="none" w="med" len="med"/>
                        </a:ln>
                      </wps:spPr>
                      <wps:txbx>
                        <w:txbxContent>
                          <w:p w14:paraId="68EDD376">
                            <w:pPr>
                              <w:ind w:left="0" w:leftChars="0" w:firstLine="0" w:firstLineChars="0"/>
                              <w:rPr>
                                <w:rFonts w:hint="eastAsia" w:eastAsia="宋体"/>
                                <w:sz w:val="18"/>
                                <w:szCs w:val="18"/>
                                <w:lang w:val="en-US" w:eastAsia="zh-CN"/>
                              </w:rPr>
                            </w:pPr>
                            <w:r>
                              <w:rPr>
                                <w:rFonts w:hint="eastAsia" w:eastAsia="宋体"/>
                                <w:sz w:val="18"/>
                                <w:szCs w:val="18"/>
                                <w:lang w:val="en-US" w:eastAsia="zh-CN"/>
                              </w:rPr>
                              <w:t>Ray indicator</w:t>
                            </w:r>
                          </w:p>
                        </w:txbxContent>
                      </wps:txbx>
                      <wps:bodyPr wrap="square" upright="1"/>
                    </wps:wsp>
                  </a:graphicData>
                </a:graphic>
              </wp:anchor>
            </w:drawing>
          </mc:Choice>
          <mc:Fallback>
            <w:pict>
              <v:shape id="自选图形 67" o:spid="_x0000_s1026" o:spt="61" type="#_x0000_t61" style="position:absolute;left:0pt;margin-left:198.65pt;margin-top:227.4pt;height:29.25pt;width:76.5pt;z-index:251695104;mso-width-relative:page;mso-height-relative:page;" fillcolor="#FFFFFF" filled="t" stroked="t" coordsize="21600,21600" o:gfxdata="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hkDCbZAAAACwEAAA8AAAAAAAAAAQAg&#10;AAAAIgAAAGRycy9kb3ducmV2LnhtbFBLAQIUABQAAAAIAIdO4kBWECq6RgIAAJ0EAAAOAAAAAAAA&#10;AAEAIAAAACgBAABkcnMvZTJvRG9jLnhtbFBLBQYAAAAABgAGAFkBAADgBQAAAAA=&#10;" adj="27938,-51027">
                <v:fill on="t" focussize="0,0"/>
                <v:stroke color="#000000" joinstyle="miter"/>
                <v:imagedata o:title=""/>
                <o:lock v:ext="edit" aspectratio="f"/>
                <v:textbox>
                  <w:txbxContent>
                    <w:p w14:paraId="68EDD376">
                      <w:pPr>
                        <w:ind w:left="0" w:leftChars="0" w:firstLine="0" w:firstLineChars="0"/>
                        <w:rPr>
                          <w:rFonts w:hint="eastAsia" w:eastAsia="宋体"/>
                          <w:sz w:val="18"/>
                          <w:szCs w:val="18"/>
                          <w:lang w:val="en-US" w:eastAsia="zh-CN"/>
                        </w:rPr>
                      </w:pPr>
                      <w:r>
                        <w:rPr>
                          <w:rFonts w:hint="eastAsia" w:eastAsia="宋体"/>
                          <w:sz w:val="18"/>
                          <w:szCs w:val="18"/>
                          <w:lang w:val="en-US" w:eastAsia="zh-CN"/>
                        </w:rPr>
                        <w:t>Ray indicator</w:t>
                      </w:r>
                    </w:p>
                  </w:txbxContent>
                </v:textbox>
              </v:shape>
            </w:pict>
          </mc:Fallback>
        </mc:AlternateContent>
      </w:r>
      <w:r>
        <w:rPr>
          <w:sz w:val="44"/>
        </w:rPr>
        <mc:AlternateContent>
          <mc:Choice Requires="wps">
            <w:drawing>
              <wp:anchor distT="0" distB="0" distL="114300" distR="114300" simplePos="0" relativeHeight="251694080" behindDoc="0" locked="0" layoutInCell="1" allowOverlap="1">
                <wp:simplePos x="0" y="0"/>
                <wp:positionH relativeFrom="column">
                  <wp:posOffset>-67945</wp:posOffset>
                </wp:positionH>
                <wp:positionV relativeFrom="paragraph">
                  <wp:posOffset>2891790</wp:posOffset>
                </wp:positionV>
                <wp:extent cx="988695" cy="371475"/>
                <wp:effectExtent l="5080" t="909955" r="320675" b="13970"/>
                <wp:wrapNone/>
                <wp:docPr id="48" name="自选图形 66"/>
                <wp:cNvGraphicFramePr/>
                <a:graphic xmlns:a="http://schemas.openxmlformats.org/drawingml/2006/main">
                  <a:graphicData uri="http://schemas.microsoft.com/office/word/2010/wordprocessingShape">
                    <wps:wsp>
                      <wps:cNvSpPr/>
                      <wps:spPr>
                        <a:xfrm>
                          <a:off x="0" y="0"/>
                          <a:ext cx="988695" cy="371475"/>
                        </a:xfrm>
                        <a:prstGeom prst="wedgeRectCallout">
                          <a:avLst>
                            <a:gd name="adj1" fmla="val 79343"/>
                            <a:gd name="adj2" fmla="val -286236"/>
                          </a:avLst>
                        </a:prstGeom>
                        <a:solidFill>
                          <a:srgbClr val="FFFFFF"/>
                        </a:solidFill>
                        <a:ln w="9525" cap="flat" cmpd="sng">
                          <a:solidFill>
                            <a:srgbClr val="000000"/>
                          </a:solidFill>
                          <a:prstDash val="solid"/>
                          <a:miter/>
                          <a:headEnd type="none" w="med" len="med"/>
                          <a:tailEnd type="none" w="med" len="med"/>
                        </a:ln>
                      </wps:spPr>
                      <wps:txbx>
                        <w:txbxContent>
                          <w:p w14:paraId="5411B242">
                            <w:pPr>
                              <w:ind w:left="0" w:leftChars="0" w:firstLine="0" w:firstLineChars="0"/>
                              <w:rPr>
                                <w:rFonts w:hint="eastAsia" w:eastAsia="宋体"/>
                                <w:sz w:val="18"/>
                                <w:szCs w:val="18"/>
                                <w:lang w:val="en-US" w:eastAsia="zh-CN"/>
                              </w:rPr>
                            </w:pPr>
                            <w:r>
                              <w:rPr>
                                <w:rFonts w:hint="eastAsia" w:eastAsia="宋体"/>
                                <w:sz w:val="18"/>
                                <w:szCs w:val="18"/>
                                <w:lang w:val="en-US" w:eastAsia="zh-CN"/>
                              </w:rPr>
                              <w:t>Lower door lock</w:t>
                            </w:r>
                          </w:p>
                        </w:txbxContent>
                      </wps:txbx>
                      <wps:bodyPr vert="horz" wrap="square" anchor="t" anchorCtr="0" upright="1"/>
                    </wps:wsp>
                  </a:graphicData>
                </a:graphic>
              </wp:anchor>
            </w:drawing>
          </mc:Choice>
          <mc:Fallback>
            <w:pict>
              <v:shape id="自选图形 66" o:spid="_x0000_s1026" o:spt="61" type="#_x0000_t61" style="position:absolute;left:0pt;margin-left:-5.35pt;margin-top:227.7pt;height:29.25pt;width:77.85pt;z-index:251694080;mso-width-relative:page;mso-height-relative:page;" fillcolor="#FFFFFF" filled="t" stroked="t" coordsize="21600,21600" o:gfxdata="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zk8S7Z&#10;AAAACwEAAA8AAAAAAAAAAQAgAAAAIgAAAGRycy9kb3ducmV2LnhtbFBLAQIUABQAAAAIAIdO4kAO&#10;zp33WAIAAMIEAAAOAAAAAAAAAAEAIAAAACgBAABkcnMvZTJvRG9jLnhtbFBLBQYAAAAABgAGAFkB&#10;AADyBQAAAAA=&#10;" adj="27938,-51027">
                <v:fill on="t" focussize="0,0"/>
                <v:stroke color="#000000" joinstyle="miter"/>
                <v:imagedata o:title=""/>
                <o:lock v:ext="edit" aspectratio="f"/>
                <v:textbox>
                  <w:txbxContent>
                    <w:p w14:paraId="5411B242">
                      <w:pPr>
                        <w:ind w:left="0" w:leftChars="0" w:firstLine="0" w:firstLineChars="0"/>
                        <w:rPr>
                          <w:rFonts w:hint="eastAsia" w:eastAsia="宋体"/>
                          <w:sz w:val="18"/>
                          <w:szCs w:val="18"/>
                          <w:lang w:val="en-US" w:eastAsia="zh-CN"/>
                        </w:rPr>
                      </w:pPr>
                      <w:r>
                        <w:rPr>
                          <w:rFonts w:hint="eastAsia" w:eastAsia="宋体"/>
                          <w:sz w:val="18"/>
                          <w:szCs w:val="18"/>
                          <w:lang w:val="en-US" w:eastAsia="zh-CN"/>
                        </w:rPr>
                        <w:t>Lower door lock</w:t>
                      </w:r>
                    </w:p>
                  </w:txbxContent>
                </v:textbox>
              </v:shape>
            </w:pict>
          </mc:Fallback>
        </mc:AlternateContent>
      </w:r>
      <w:r>
        <w:drawing>
          <wp:inline distT="0" distB="0" distL="114300" distR="114300">
            <wp:extent cx="2871470" cy="3452495"/>
            <wp:effectExtent l="0" t="0" r="5080" b="14605"/>
            <wp:docPr id="5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0"/>
                    <pic:cNvPicPr>
                      <a:picLocks noChangeAspect="1"/>
                    </pic:cNvPicPr>
                  </pic:nvPicPr>
                  <pic:blipFill>
                    <a:blip r:embed="rId16"/>
                    <a:stretch>
                      <a:fillRect/>
                    </a:stretch>
                  </pic:blipFill>
                  <pic:spPr>
                    <a:xfrm>
                      <a:off x="0" y="0"/>
                      <a:ext cx="2871470" cy="3452495"/>
                    </a:xfrm>
                    <a:prstGeom prst="rect">
                      <a:avLst/>
                    </a:prstGeom>
                    <a:noFill/>
                    <a:ln>
                      <a:noFill/>
                    </a:ln>
                  </pic:spPr>
                </pic:pic>
              </a:graphicData>
            </a:graphic>
          </wp:inline>
        </w:drawing>
      </w:r>
      <w:r>
        <w:rPr>
          <w:sz w:val="44"/>
        </w:rPr>
        <mc:AlternateContent>
          <mc:Choice Requires="wps">
            <w:drawing>
              <wp:anchor distT="0" distB="0" distL="114300" distR="114300" simplePos="0" relativeHeight="251689984" behindDoc="0" locked="0" layoutInCell="1" allowOverlap="1">
                <wp:simplePos x="0" y="0"/>
                <wp:positionH relativeFrom="column">
                  <wp:posOffset>1653540</wp:posOffset>
                </wp:positionH>
                <wp:positionV relativeFrom="paragraph">
                  <wp:posOffset>72390</wp:posOffset>
                </wp:positionV>
                <wp:extent cx="910590" cy="372110"/>
                <wp:effectExtent l="339725" t="4445" r="6985" b="137795"/>
                <wp:wrapNone/>
                <wp:docPr id="44" name="自选图形 62"/>
                <wp:cNvGraphicFramePr/>
                <a:graphic xmlns:a="http://schemas.openxmlformats.org/drawingml/2006/main">
                  <a:graphicData uri="http://schemas.microsoft.com/office/word/2010/wordprocessingShape">
                    <wps:wsp>
                      <wps:cNvSpPr/>
                      <wps:spPr>
                        <a:xfrm>
                          <a:off x="0" y="0"/>
                          <a:ext cx="910590" cy="372110"/>
                        </a:xfrm>
                        <a:prstGeom prst="wedgeRectCallout">
                          <a:avLst>
                            <a:gd name="adj1" fmla="val -83773"/>
                            <a:gd name="adj2" fmla="val 77894"/>
                          </a:avLst>
                        </a:prstGeom>
                        <a:solidFill>
                          <a:srgbClr val="FFFFFF"/>
                        </a:solidFill>
                        <a:ln w="9525" cap="flat" cmpd="sng">
                          <a:solidFill>
                            <a:srgbClr val="000000"/>
                          </a:solidFill>
                          <a:prstDash val="solid"/>
                          <a:miter/>
                          <a:headEnd type="none" w="med" len="med"/>
                          <a:tailEnd type="none" w="med" len="med"/>
                        </a:ln>
                      </wps:spPr>
                      <wps:txbx>
                        <w:txbxContent>
                          <w:p w14:paraId="40AE3B6A">
                            <w:pPr>
                              <w:ind w:left="0" w:leftChars="0" w:firstLine="0" w:firstLineChars="0"/>
                              <w:rPr>
                                <w:rFonts w:hint="eastAsia" w:eastAsia="宋体"/>
                                <w:sz w:val="18"/>
                                <w:szCs w:val="18"/>
                                <w:lang w:val="en-US" w:eastAsia="zh-CN"/>
                              </w:rPr>
                            </w:pPr>
                            <w:r>
                              <w:rPr>
                                <w:rFonts w:hint="eastAsia"/>
                                <w:sz w:val="18"/>
                                <w:szCs w:val="18"/>
                                <w:lang w:val="en-US" w:eastAsia="zh-CN"/>
                              </w:rPr>
                              <w:t>indicator lights</w:t>
                            </w:r>
                          </w:p>
                        </w:txbxContent>
                      </wps:txbx>
                      <wps:bodyPr vert="horz" wrap="square" anchor="t" anchorCtr="0" upright="1"/>
                    </wps:wsp>
                  </a:graphicData>
                </a:graphic>
              </wp:anchor>
            </w:drawing>
          </mc:Choice>
          <mc:Fallback>
            <w:pict>
              <v:shape id="自选图形 62" o:spid="_x0000_s1026" o:spt="61" type="#_x0000_t61" style="position:absolute;left:0pt;margin-left:130.2pt;margin-top:5.7pt;height:29.3pt;width:71.7pt;z-index:251689984;mso-width-relative:page;mso-height-relative:page;" fillcolor="#FFFFFF" filled="t" stroked="t" coordsize="21600,21600" o:gfxdata="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4hQ&#10;O9oAAAAJAQAADwAAAAAAAAABACAAAAAiAAAAZHJzL2Rvd25yZXYueG1sUEsBAhQAFAAAAAgAh07i&#10;QEMmCJRZAgAAwQQAAA4AAAAAAAAAAQAgAAAAKQEAAGRycy9lMm9Eb2MueG1sUEsFBgAAAAAGAAYA&#10;WQEAAPQFAAAAAA==&#10;" adj="-7295,27625">
                <v:fill on="t" focussize="0,0"/>
                <v:stroke color="#000000" joinstyle="miter"/>
                <v:imagedata o:title=""/>
                <o:lock v:ext="edit" aspectratio="f"/>
                <v:textbox>
                  <w:txbxContent>
                    <w:p w14:paraId="40AE3B6A">
                      <w:pPr>
                        <w:ind w:left="0" w:leftChars="0" w:firstLine="0" w:firstLineChars="0"/>
                        <w:rPr>
                          <w:rFonts w:hint="eastAsia" w:eastAsia="宋体"/>
                          <w:sz w:val="18"/>
                          <w:szCs w:val="18"/>
                          <w:lang w:val="en-US" w:eastAsia="zh-CN"/>
                        </w:rPr>
                      </w:pPr>
                      <w:r>
                        <w:rPr>
                          <w:rFonts w:hint="eastAsia"/>
                          <w:sz w:val="18"/>
                          <w:szCs w:val="18"/>
                          <w:lang w:val="en-US" w:eastAsia="zh-CN"/>
                        </w:rPr>
                        <w:t>indicator lights</w:t>
                      </w:r>
                    </w:p>
                  </w:txbxContent>
                </v:textbox>
              </v:shape>
            </w:pict>
          </mc:Fallback>
        </mc:AlternateContent>
      </w:r>
      <w:r>
        <w:rPr>
          <w:sz w:val="44"/>
        </w:rPr>
        <mc:AlternateContent>
          <mc:Choice Requires="wps">
            <w:drawing>
              <wp:anchor distT="0" distB="0" distL="114300" distR="114300" simplePos="0" relativeHeight="251693056" behindDoc="0" locked="0" layoutInCell="1" allowOverlap="1">
                <wp:simplePos x="0" y="0"/>
                <wp:positionH relativeFrom="column">
                  <wp:posOffset>-514350</wp:posOffset>
                </wp:positionH>
                <wp:positionV relativeFrom="paragraph">
                  <wp:posOffset>363855</wp:posOffset>
                </wp:positionV>
                <wp:extent cx="1344930" cy="615315"/>
                <wp:effectExtent l="5080" t="4445" r="1221740" b="770890"/>
                <wp:wrapNone/>
                <wp:docPr id="47" name="自选图形 65"/>
                <wp:cNvGraphicFramePr/>
                <a:graphic xmlns:a="http://schemas.openxmlformats.org/drawingml/2006/main">
                  <a:graphicData uri="http://schemas.microsoft.com/office/word/2010/wordprocessingShape">
                    <wps:wsp>
                      <wps:cNvSpPr/>
                      <wps:spPr>
                        <a:xfrm>
                          <a:off x="0" y="0"/>
                          <a:ext cx="1344930" cy="615315"/>
                        </a:xfrm>
                        <a:prstGeom prst="wedgeRectCallout">
                          <a:avLst>
                            <a:gd name="adj1" fmla="val 137818"/>
                            <a:gd name="adj2" fmla="val 172084"/>
                          </a:avLst>
                        </a:prstGeom>
                        <a:solidFill>
                          <a:srgbClr val="FFFFFF"/>
                        </a:solidFill>
                        <a:ln w="9525" cap="flat" cmpd="sng">
                          <a:solidFill>
                            <a:srgbClr val="000000"/>
                          </a:solidFill>
                          <a:prstDash val="solid"/>
                          <a:miter/>
                          <a:headEnd type="none" w="med" len="med"/>
                          <a:tailEnd type="none" w="med" len="med"/>
                        </a:ln>
                      </wps:spPr>
                      <wps:txbx>
                        <w:txbxContent>
                          <w:p w14:paraId="05E1EF12">
                            <w:pPr>
                              <w:ind w:left="0" w:leftChars="0" w:firstLine="0" w:firstLineChars="0"/>
                              <w:rPr>
                                <w:rFonts w:hint="default" w:ascii="Times New Roman" w:hAnsi="Times New Roman" w:eastAsia="HarmonyOS Sans SC" w:cs="Times New Roman"/>
                                <w:sz w:val="18"/>
                                <w:szCs w:val="18"/>
                                <w:lang w:val="en-US" w:eastAsia="zh-CN"/>
                              </w:rPr>
                            </w:pPr>
                            <w:r>
                              <w:rPr>
                                <w:rFonts w:hint="default" w:ascii="Times New Roman" w:hAnsi="Times New Roman" w:eastAsia="HarmonyOS Sans SC" w:cs="Times New Roman"/>
                                <w:sz w:val="18"/>
                                <w:szCs w:val="18"/>
                                <w:lang w:val="en-US" w:eastAsia="zh-CN"/>
                              </w:rPr>
                              <w:t>Key switch</w:t>
                            </w:r>
                          </w:p>
                          <w:p w14:paraId="2F2E63D7">
                            <w:pPr>
                              <w:ind w:left="0" w:leftChars="0" w:firstLine="0" w:firstLineChars="0"/>
                              <w:rPr>
                                <w:rFonts w:hint="default" w:ascii="Times New Roman" w:hAnsi="Times New Roman" w:eastAsia="HarmonyOS Sans SC" w:cs="Times New Roman"/>
                                <w:sz w:val="18"/>
                                <w:szCs w:val="18"/>
                                <w:lang w:val="en-US" w:eastAsia="zh-CN"/>
                              </w:rPr>
                            </w:pPr>
                            <w:r>
                              <w:rPr>
                                <w:rFonts w:hint="default" w:ascii="Times New Roman" w:hAnsi="Times New Roman" w:eastAsia="HarmonyOS Sans SC" w:cs="Times New Roman"/>
                                <w:sz w:val="18"/>
                                <w:szCs w:val="18"/>
                                <w:lang w:val="en-US" w:eastAsia="zh-CN"/>
                              </w:rPr>
                              <w:t>Emergency stop switch</w:t>
                            </w:r>
                          </w:p>
                        </w:txbxContent>
                      </wps:txbx>
                      <wps:bodyPr vert="horz" wrap="square" anchor="t" anchorCtr="0" upright="1"/>
                    </wps:wsp>
                  </a:graphicData>
                </a:graphic>
              </wp:anchor>
            </w:drawing>
          </mc:Choice>
          <mc:Fallback>
            <w:pict>
              <v:shape id="自选图形 65" o:spid="_x0000_s1026" o:spt="61" type="#_x0000_t61" style="position:absolute;left:0pt;margin-left:-40.5pt;margin-top:28.65pt;height:48.45pt;width:105.9pt;z-index:251693056;mso-width-relative:page;mso-height-relative:page;" fillcolor="#FFFFFF" filled="t" stroked="t" coordsize="21600,21600" o:gfxdata="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gFj&#10;1doAAAAKAQAADwAAAAAAAAABACAAAAAiAAAAZHJzL2Rvd25yZXYueG1sUEsBAhQAFAAAAAgAh07i&#10;QLRmSVlZAgAAwwQAAA4AAAAAAAAAAQAgAAAAKQEAAGRycy9lMm9Eb2MueG1sUEsFBgAAAAAGAAYA&#10;WQEAAPQFAAAAAA==&#10;" adj="40569,47970">
                <v:fill on="t" focussize="0,0"/>
                <v:stroke color="#000000" joinstyle="miter"/>
                <v:imagedata o:title=""/>
                <o:lock v:ext="edit" aspectratio="f"/>
                <v:textbox>
                  <w:txbxContent>
                    <w:p w14:paraId="05E1EF12">
                      <w:pPr>
                        <w:ind w:left="0" w:leftChars="0" w:firstLine="0" w:firstLineChars="0"/>
                        <w:rPr>
                          <w:rFonts w:hint="default" w:ascii="Times New Roman" w:hAnsi="Times New Roman" w:eastAsia="HarmonyOS Sans SC" w:cs="Times New Roman"/>
                          <w:sz w:val="18"/>
                          <w:szCs w:val="18"/>
                          <w:lang w:val="en-US" w:eastAsia="zh-CN"/>
                        </w:rPr>
                      </w:pPr>
                      <w:r>
                        <w:rPr>
                          <w:rFonts w:hint="default" w:ascii="Times New Roman" w:hAnsi="Times New Roman" w:eastAsia="HarmonyOS Sans SC" w:cs="Times New Roman"/>
                          <w:sz w:val="18"/>
                          <w:szCs w:val="18"/>
                          <w:lang w:val="en-US" w:eastAsia="zh-CN"/>
                        </w:rPr>
                        <w:t>Key switch</w:t>
                      </w:r>
                    </w:p>
                    <w:p w14:paraId="2F2E63D7">
                      <w:pPr>
                        <w:ind w:left="0" w:leftChars="0" w:firstLine="0" w:firstLineChars="0"/>
                        <w:rPr>
                          <w:rFonts w:hint="default" w:ascii="Times New Roman" w:hAnsi="Times New Roman" w:eastAsia="HarmonyOS Sans SC" w:cs="Times New Roman"/>
                          <w:sz w:val="18"/>
                          <w:szCs w:val="18"/>
                          <w:lang w:val="en-US" w:eastAsia="zh-CN"/>
                        </w:rPr>
                      </w:pPr>
                      <w:r>
                        <w:rPr>
                          <w:rFonts w:hint="default" w:ascii="Times New Roman" w:hAnsi="Times New Roman" w:eastAsia="HarmonyOS Sans SC" w:cs="Times New Roman"/>
                          <w:sz w:val="18"/>
                          <w:szCs w:val="18"/>
                          <w:lang w:val="en-US" w:eastAsia="zh-CN"/>
                        </w:rPr>
                        <w:t>Emergency stop switch</w:t>
                      </w:r>
                    </w:p>
                  </w:txbxContent>
                </v:textbox>
              </v:shape>
            </w:pict>
          </mc:Fallback>
        </mc:AlternateContent>
      </w:r>
      <w:r>
        <w:rPr>
          <w:sz w:val="44"/>
        </w:rPr>
        <mc:AlternateContent>
          <mc:Choice Requires="wps">
            <w:drawing>
              <wp:anchor distT="0" distB="0" distL="114300" distR="114300" simplePos="0" relativeHeight="251691008" behindDoc="0" locked="0" layoutInCell="1" allowOverlap="1">
                <wp:simplePos x="0" y="0"/>
                <wp:positionH relativeFrom="column">
                  <wp:posOffset>4399280</wp:posOffset>
                </wp:positionH>
                <wp:positionV relativeFrom="paragraph">
                  <wp:posOffset>487680</wp:posOffset>
                </wp:positionV>
                <wp:extent cx="990600" cy="361950"/>
                <wp:effectExtent l="765810" t="4445" r="15240" b="490855"/>
                <wp:wrapNone/>
                <wp:docPr id="45" name="自选图形 63"/>
                <wp:cNvGraphicFramePr/>
                <a:graphic xmlns:a="http://schemas.openxmlformats.org/drawingml/2006/main">
                  <a:graphicData uri="http://schemas.microsoft.com/office/word/2010/wordprocessingShape">
                    <wps:wsp>
                      <wps:cNvSpPr/>
                      <wps:spPr>
                        <a:xfrm>
                          <a:off x="0" y="0"/>
                          <a:ext cx="990600" cy="361950"/>
                        </a:xfrm>
                        <a:prstGeom prst="wedgeRectCallout">
                          <a:avLst>
                            <a:gd name="adj1" fmla="val -123699"/>
                            <a:gd name="adj2" fmla="val 177894"/>
                          </a:avLst>
                        </a:prstGeom>
                        <a:solidFill>
                          <a:srgbClr val="FFFFFF"/>
                        </a:solidFill>
                        <a:ln w="9525" cap="flat" cmpd="sng">
                          <a:solidFill>
                            <a:srgbClr val="000000"/>
                          </a:solidFill>
                          <a:prstDash val="solid"/>
                          <a:miter/>
                          <a:headEnd type="none" w="med" len="med"/>
                          <a:tailEnd type="none" w="med" len="med"/>
                        </a:ln>
                      </wps:spPr>
                      <wps:txbx>
                        <w:txbxContent>
                          <w:p w14:paraId="7BE82972">
                            <w:pPr>
                              <w:ind w:left="0" w:leftChars="0" w:firstLine="0" w:firstLineChars="0"/>
                              <w:rPr>
                                <w:rFonts w:hint="eastAsia"/>
                                <w:sz w:val="18"/>
                                <w:szCs w:val="18"/>
                                <w:lang w:val="en-US" w:eastAsia="zh-CN"/>
                              </w:rPr>
                            </w:pPr>
                            <w:r>
                              <w:rPr>
                                <w:rFonts w:hint="eastAsia"/>
                                <w:sz w:val="18"/>
                                <w:szCs w:val="18"/>
                                <w:lang w:val="en-US" w:eastAsia="zh-CN"/>
                              </w:rPr>
                              <w:t>Computer switch</w:t>
                            </w:r>
                          </w:p>
                        </w:txbxContent>
                      </wps:txbx>
                      <wps:bodyPr vert="horz" wrap="square" anchor="t" anchorCtr="0" upright="1"/>
                    </wps:wsp>
                  </a:graphicData>
                </a:graphic>
              </wp:anchor>
            </w:drawing>
          </mc:Choice>
          <mc:Fallback>
            <w:pict>
              <v:shape id="自选图形 63" o:spid="_x0000_s1026" o:spt="61" type="#_x0000_t61" style="position:absolute;left:0pt;margin-left:346.4pt;margin-top:38.4pt;height:28.5pt;width:78pt;z-index:251691008;mso-width-relative:page;mso-height-relative:page;" fillcolor="#FFFFFF" filled="t" stroked="t" coordsize="21600,21600" o:gfxdata="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wDr&#10;mNgAAAAKAQAADwAAAAAAAAABACAAAAAiAAAAZHJzL2Rvd25yZXYueG1sUEsBAhQAFAAAAAgAh07i&#10;QD92oxNbAgAAwwQAAA4AAAAAAAAAAQAgAAAAJwEAAGRycy9lMm9Eb2MueG1sUEsFBgAAAAAGAAYA&#10;WQEAAPQFAAAAAA==&#10;" adj="-15919,49225">
                <v:fill on="t" focussize="0,0"/>
                <v:stroke color="#000000" joinstyle="miter"/>
                <v:imagedata o:title=""/>
                <o:lock v:ext="edit" aspectratio="f"/>
                <v:textbox>
                  <w:txbxContent>
                    <w:p w14:paraId="7BE82972">
                      <w:pPr>
                        <w:ind w:left="0" w:leftChars="0" w:firstLine="0" w:firstLineChars="0"/>
                        <w:rPr>
                          <w:rFonts w:hint="eastAsia"/>
                          <w:sz w:val="18"/>
                          <w:szCs w:val="18"/>
                          <w:lang w:val="en-US" w:eastAsia="zh-CN"/>
                        </w:rPr>
                      </w:pPr>
                      <w:r>
                        <w:rPr>
                          <w:rFonts w:hint="eastAsia"/>
                          <w:sz w:val="18"/>
                          <w:szCs w:val="18"/>
                          <w:lang w:val="en-US" w:eastAsia="zh-CN"/>
                        </w:rPr>
                        <w:t>Computer switch</w:t>
                      </w:r>
                    </w:p>
                  </w:txbxContent>
                </v:textbox>
              </v:shape>
            </w:pict>
          </mc:Fallback>
        </mc:AlternateContent>
      </w:r>
      <w:r>
        <w:drawing>
          <wp:inline distT="0" distB="0" distL="114300" distR="114300">
            <wp:extent cx="2023745" cy="3060065"/>
            <wp:effectExtent l="0" t="0" r="14605" b="6985"/>
            <wp:docPr id="5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8"/>
                    <pic:cNvPicPr>
                      <a:picLocks noChangeAspect="1"/>
                    </pic:cNvPicPr>
                  </pic:nvPicPr>
                  <pic:blipFill>
                    <a:blip r:embed="rId17"/>
                    <a:stretch>
                      <a:fillRect/>
                    </a:stretch>
                  </pic:blipFill>
                  <pic:spPr>
                    <a:xfrm>
                      <a:off x="0" y="0"/>
                      <a:ext cx="2023745" cy="3060065"/>
                    </a:xfrm>
                    <a:prstGeom prst="rect">
                      <a:avLst/>
                    </a:prstGeom>
                    <a:noFill/>
                    <a:ln>
                      <a:noFill/>
                    </a:ln>
                  </pic:spPr>
                </pic:pic>
              </a:graphicData>
            </a:graphic>
          </wp:inline>
        </w:drawing>
      </w:r>
    </w:p>
    <w:p w14:paraId="3D52525F">
      <w:pPr>
        <w:pStyle w:val="57"/>
        <w:numPr>
          <w:ilvl w:val="0"/>
          <w:numId w:val="0"/>
        </w:numPr>
        <w:ind w:leftChars="0"/>
        <w:jc w:val="center"/>
      </w:pPr>
    </w:p>
    <w:p w14:paraId="260DF07D">
      <w:pPr>
        <w:pStyle w:val="57"/>
        <w:numPr>
          <w:ilvl w:val="0"/>
          <w:numId w:val="0"/>
        </w:numPr>
        <w:ind w:leftChars="0"/>
        <w:jc w:val="center"/>
      </w:pPr>
    </w:p>
    <w:p w14:paraId="14F7C5BC">
      <w:pPr>
        <w:pStyle w:val="57"/>
        <w:numPr>
          <w:ilvl w:val="0"/>
          <w:numId w:val="0"/>
        </w:numPr>
        <w:ind w:leftChars="0"/>
        <w:jc w:val="center"/>
      </w:pPr>
    </w:p>
    <w:p w14:paraId="329DAEB5">
      <w:pPr>
        <w:pStyle w:val="57"/>
        <w:numPr>
          <w:ilvl w:val="0"/>
          <w:numId w:val="0"/>
        </w:numPr>
        <w:ind w:leftChars="0"/>
        <w:jc w:val="center"/>
      </w:pPr>
    </w:p>
    <w:p w14:paraId="536BF39D">
      <w:pPr>
        <w:pStyle w:val="57"/>
        <w:numPr>
          <w:ilvl w:val="0"/>
          <w:numId w:val="0"/>
        </w:numPr>
        <w:ind w:leftChars="0"/>
        <w:jc w:val="center"/>
      </w:pPr>
    </w:p>
    <w:p w14:paraId="3E5E0B30">
      <w:pPr>
        <w:pStyle w:val="57"/>
        <w:numPr>
          <w:ilvl w:val="0"/>
          <w:numId w:val="0"/>
        </w:numPr>
        <w:ind w:leftChars="0"/>
        <w:jc w:val="center"/>
      </w:pPr>
    </w:p>
    <w:p w14:paraId="536F4FEF">
      <w:pPr>
        <w:pStyle w:val="57"/>
        <w:rPr>
          <w:rFonts w:ascii="Times New Roman" w:hAnsi="Times New Roman"/>
          <w:sz w:val="28"/>
          <w:szCs w:val="28"/>
        </w:rPr>
      </w:pPr>
      <w:r>
        <w:rPr>
          <w:rFonts w:hint="eastAsia" w:ascii="Times New Roman" w:hAnsi="Times New Roman"/>
          <w:sz w:val="28"/>
          <w:szCs w:val="28"/>
        </w:rPr>
        <w:t>Introduction to the interactive interface</w:t>
      </w:r>
      <w:bookmarkEnd w:id="7"/>
    </w:p>
    <w:p w14:paraId="522C1F98">
      <w:pPr>
        <w:pStyle w:val="68"/>
        <w:rPr>
          <w:rFonts w:ascii="Times New Roman" w:hAnsi="Times New Roman" w:cs="Times New Roman"/>
          <w:sz w:val="21"/>
          <w:szCs w:val="21"/>
        </w:rPr>
      </w:pPr>
      <w:bookmarkStart w:id="8" w:name="_Toc161436262"/>
      <w:r>
        <w:rPr>
          <w:rFonts w:hint="eastAsia" w:ascii="Times New Roman" w:hAnsi="Times New Roman" w:cs="Times New Roman"/>
          <w:sz w:val="21"/>
          <w:szCs w:val="21"/>
        </w:rPr>
        <w:t>Permissions Description</w:t>
      </w:r>
      <w:bookmarkEnd w:id="8"/>
    </w:p>
    <w:p w14:paraId="36B40ABC">
      <w:pPr>
        <w:rPr>
          <w:sz w:val="20"/>
          <w:szCs w:val="20"/>
        </w:rPr>
      </w:pPr>
      <w:r>
        <w:rPr>
          <w:rFonts w:hint="eastAsia"/>
          <w:color w:val="000000"/>
          <w:kern w:val="0"/>
          <w:sz w:val="20"/>
          <w:szCs w:val="20"/>
        </w:rPr>
        <w:t>Compared to administrators (maintenance engineers), technical operators do not have the permissions to exit to the desktop/delete the product or modify parameters.</w:t>
      </w:r>
    </w:p>
    <w:p w14:paraId="15284CF0">
      <w:pPr>
        <w:pStyle w:val="68"/>
        <w:rPr>
          <w:rFonts w:ascii="Times New Roman" w:hAnsi="Times New Roman" w:cs="Times New Roman"/>
          <w:sz w:val="21"/>
          <w:szCs w:val="21"/>
        </w:rPr>
      </w:pPr>
      <w:bookmarkStart w:id="9" w:name="_Toc161436263"/>
      <w:r>
        <w:rPr>
          <w:rFonts w:hint="eastAsia" w:ascii="Times New Roman" w:hAnsi="Times New Roman" w:cs="Times New Roman"/>
          <w:sz w:val="21"/>
          <w:szCs w:val="21"/>
        </w:rPr>
        <w:t>First Interface</w:t>
      </w:r>
      <w:bookmarkEnd w:id="9"/>
    </w:p>
    <w:p w14:paraId="7C183986">
      <w:pPr>
        <w:ind w:firstLine="420"/>
        <w:rPr>
          <w:rFonts w:hint="eastAsia"/>
          <w:sz w:val="21"/>
          <w:szCs w:val="21"/>
        </w:rPr>
      </w:pPr>
      <w:r>
        <w:rPr>
          <w:rFonts w:hint="eastAsia"/>
          <w:sz w:val="21"/>
          <w:szCs w:val="21"/>
        </w:rPr>
        <w:drawing>
          <wp:inline distT="0" distB="0" distL="114300" distR="114300">
            <wp:extent cx="5269865" cy="2973705"/>
            <wp:effectExtent l="0" t="0" r="6985" b="17145"/>
            <wp:docPr id="126" name="图片 126" descr="微信图片_20251113163811_783_45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微信图片_20251113163811_783_45 拷贝"/>
                    <pic:cNvPicPr>
                      <a:picLocks noChangeAspect="1"/>
                    </pic:cNvPicPr>
                  </pic:nvPicPr>
                  <pic:blipFill>
                    <a:blip r:embed="rId18"/>
                    <a:stretch>
                      <a:fillRect/>
                    </a:stretch>
                  </pic:blipFill>
                  <pic:spPr>
                    <a:xfrm>
                      <a:off x="0" y="0"/>
                      <a:ext cx="5269865" cy="2973705"/>
                    </a:xfrm>
                    <a:prstGeom prst="rect">
                      <a:avLst/>
                    </a:prstGeom>
                  </pic:spPr>
                </pic:pic>
              </a:graphicData>
            </a:graphic>
          </wp:inline>
        </w:drawing>
      </w:r>
      <w:r>
        <w:rPr>
          <w:rFonts w:hint="eastAsia"/>
          <w:sz w:val="21"/>
          <w:szCs w:val="21"/>
        </w:rPr>
        <w:t>The first screen is the software startup screen, a preparation screen before starting the program. Clicking it will take you to the second screen for logging into administrator mode.</w:t>
      </w:r>
    </w:p>
    <w:p w14:paraId="3B9EF3D5">
      <w:pPr>
        <w:ind w:firstLine="420"/>
        <w:rPr>
          <w:rFonts w:hint="default" w:ascii="Times New Roman" w:hAnsi="Times New Roman" w:cs="Times New Roman"/>
          <w:b w:val="0"/>
          <w:bCs/>
          <w:sz w:val="20"/>
          <w:szCs w:val="20"/>
        </w:rPr>
      </w:pPr>
      <w:r>
        <w:rPr>
          <w:rFonts w:hint="default" w:ascii="Times New Roman" w:hAnsi="Times New Roman" w:cs="Times New Roman"/>
          <w:b w:val="0"/>
          <w:bCs/>
          <w:sz w:val="20"/>
          <w:szCs w:val="20"/>
        </w:rPr>
        <w:t>Label ①: Software Exit Area, including a one-click shutdown button. After one-click shutdown, the host and background processes will shut down. The host power can be cut off via a rotary switch after approximately one minute. The exit button exits the software and returns to the system desktop, but it only appears after logging in as an admin.</w:t>
      </w:r>
    </w:p>
    <w:p w14:paraId="4FE281FC">
      <w:pPr>
        <w:ind w:firstLine="420"/>
        <w:rPr>
          <w:sz w:val="21"/>
          <w:szCs w:val="21"/>
        </w:rPr>
      </w:pPr>
      <w:r>
        <w:rPr>
          <w:rFonts w:hint="default" w:ascii="Times New Roman" w:hAnsi="Times New Roman" w:cs="Times New Roman"/>
          <w:b w:val="0"/>
          <w:bCs/>
          <w:sz w:val="20"/>
          <w:szCs w:val="20"/>
        </w:rPr>
        <w:t>Label ②: Visualizes the X-ray warm-up progress and detector calibration progress. If the device has not been powered on for more than three days, the software will automatically perform X-ray warm-up upon restarting; otherwise, no warm-up is required and the progress will be 100%. The longer the device has been idle, the longer the X-ray warm-up time, typically kept within 50 minutes. Normally, the detector needs to be calibrated after each power-on; clicking the button will perform the calibration. The detector calibration progress can be viewed via a progress bar. The software can be launched when the detector calibration progress reaches 100%.</w:t>
      </w:r>
      <w:r>
        <w:drawing>
          <wp:inline distT="0" distB="0" distL="114300" distR="114300">
            <wp:extent cx="264795" cy="207010"/>
            <wp:effectExtent l="0" t="0" r="1905" b="2540"/>
            <wp:docPr id="1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
                    <pic:cNvPicPr>
                      <a:picLocks noChangeAspect="1"/>
                    </pic:cNvPicPr>
                  </pic:nvPicPr>
                  <pic:blipFill>
                    <a:blip r:embed="rId19"/>
                    <a:stretch>
                      <a:fillRect/>
                    </a:stretch>
                  </pic:blipFill>
                  <pic:spPr>
                    <a:xfrm>
                      <a:off x="0" y="0"/>
                      <a:ext cx="264795" cy="207010"/>
                    </a:xfrm>
                    <a:prstGeom prst="rect">
                      <a:avLst/>
                    </a:prstGeom>
                    <a:noFill/>
                    <a:ln>
                      <a:noFill/>
                    </a:ln>
                  </pic:spPr>
                </pic:pic>
              </a:graphicData>
            </a:graphic>
          </wp:inline>
        </w:drawing>
      </w:r>
    </w:p>
    <w:p w14:paraId="5FDE2170">
      <w:pPr>
        <w:ind w:firstLine="420"/>
        <w:rPr>
          <w:rFonts w:hint="default" w:ascii="Times New Roman" w:hAnsi="Times New Roman" w:cs="Times New Roman"/>
          <w:sz w:val="20"/>
          <w:szCs w:val="20"/>
        </w:rPr>
      </w:pPr>
      <w:r>
        <w:rPr>
          <w:rFonts w:hint="default" w:ascii="Times New Roman" w:hAnsi="Times New Roman" w:cs="Times New Roman"/>
          <w:sz w:val="20"/>
          <w:szCs w:val="20"/>
        </w:rPr>
        <w:t>Label ③: Check if all hardware (X-ray, detector, transmission controller) is properly connected. A normal connection is grayed out, and an abnormal connection is blue.</w:t>
      </w:r>
    </w:p>
    <w:p w14:paraId="4667C4BE">
      <w:pPr>
        <w:pStyle w:val="68"/>
        <w:rPr>
          <w:rFonts w:ascii="Times New Roman" w:hAnsi="Times New Roman" w:cs="Times New Roman"/>
          <w:sz w:val="21"/>
          <w:szCs w:val="21"/>
        </w:rPr>
      </w:pPr>
      <w:bookmarkStart w:id="10" w:name="_Toc161436264"/>
      <w:r>
        <w:rPr>
          <w:rFonts w:hint="eastAsia" w:ascii="Times New Roman" w:hAnsi="Times New Roman" w:cs="Times New Roman"/>
          <w:color w:val="000000"/>
          <w:kern w:val="0"/>
          <w:sz w:val="21"/>
          <w:szCs w:val="21"/>
        </w:rPr>
        <w:t>Product Selection</w:t>
      </w:r>
      <w:bookmarkEnd w:id="10"/>
    </w:p>
    <w:p w14:paraId="7A3A0189">
      <w:pPr>
        <w:ind w:firstLine="420"/>
        <w:rPr>
          <w:sz w:val="21"/>
          <w:szCs w:val="21"/>
        </w:rPr>
      </w:pPr>
      <w:r>
        <w:rPr>
          <w:rFonts w:hint="eastAsia"/>
          <w:sz w:val="20"/>
          <w:szCs w:val="20"/>
        </w:rPr>
        <w:t xml:space="preserve">Click the "Inspection Library" button on the first screen to open the product selection interface. </w:t>
      </w:r>
      <w:r>
        <w:rPr>
          <w:sz w:val="21"/>
          <w:szCs w:val="21"/>
        </w:rPr>
        <w:drawing>
          <wp:inline distT="0" distB="0" distL="114300" distR="114300">
            <wp:extent cx="342900" cy="246380"/>
            <wp:effectExtent l="0" t="0" r="0" b="1270"/>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20"/>
                    <a:srcRect b="37318"/>
                    <a:stretch>
                      <a:fillRect/>
                    </a:stretch>
                  </pic:blipFill>
                  <pic:spPr>
                    <a:xfrm>
                      <a:off x="0" y="0"/>
                      <a:ext cx="342900" cy="246380"/>
                    </a:xfrm>
                    <a:prstGeom prst="rect">
                      <a:avLst/>
                    </a:prstGeom>
                    <a:noFill/>
                    <a:ln>
                      <a:noFill/>
                    </a:ln>
                  </pic:spPr>
                </pic:pic>
              </a:graphicData>
            </a:graphic>
          </wp:inline>
        </w:drawing>
      </w:r>
      <w:r>
        <w:rPr>
          <w:rFonts w:hint="eastAsia"/>
          <w:sz w:val="20"/>
          <w:szCs w:val="20"/>
        </w:rPr>
        <w:t>The inspection library can store information on over 1000 products. Select the product to test (or produce), and click the "Select and Exit" button to load the selected product. All parameters of the currently selected product can be adjusted on the third screen.</w:t>
      </w:r>
    </w:p>
    <w:p w14:paraId="0121030D">
      <w:pPr>
        <w:ind w:firstLine="0"/>
        <w:rPr>
          <w:b/>
          <w:sz w:val="21"/>
          <w:szCs w:val="21"/>
        </w:rPr>
      </w:pPr>
      <w:r>
        <w:rPr>
          <w:rFonts w:hint="eastAsia"/>
          <w:b/>
          <w:sz w:val="21"/>
          <w:szCs w:val="21"/>
        </w:rPr>
        <w:t>Other button descriptions</w:t>
      </w:r>
      <w:r>
        <w:rPr>
          <w:b/>
          <w:sz w:val="21"/>
          <w:szCs w:val="21"/>
        </w:rPr>
        <w:t>：</w:t>
      </w:r>
    </w:p>
    <w:p w14:paraId="1BA20A5D">
      <w:pPr>
        <w:ind w:firstLine="0"/>
        <w:rPr>
          <w:rFonts w:hint="default" w:ascii="Times New Roman" w:hAnsi="Times New Roman" w:cs="Times New Roman"/>
          <w:sz w:val="20"/>
          <w:szCs w:val="20"/>
        </w:rPr>
      </w:pPr>
      <w:r>
        <w:rPr>
          <w:rFonts w:hint="default" w:ascii="Times New Roman" w:hAnsi="Times New Roman" w:eastAsia="Helvetica" w:cs="Times New Roman"/>
          <w:i w:val="0"/>
          <w:iCs w:val="0"/>
          <w:caps w:val="0"/>
          <w:color w:val="3C4043"/>
          <w:spacing w:val="0"/>
          <w:sz w:val="20"/>
          <w:szCs w:val="20"/>
          <w:shd w:val="clear" w:fill="F5F5F5"/>
        </w:rPr>
        <w:t>Add to current line</w:t>
      </w:r>
      <w:r>
        <w:rPr>
          <w:rFonts w:hint="default" w:ascii="Times New Roman" w:hAnsi="Times New Roman" w:cs="Times New Roman"/>
          <w:i w:val="0"/>
          <w:iCs w:val="0"/>
          <w:caps w:val="0"/>
          <w:color w:val="3C4043"/>
          <w:spacing w:val="0"/>
          <w:sz w:val="20"/>
          <w:szCs w:val="20"/>
          <w:shd w:val="clear" w:fill="F5F5F5"/>
          <w:lang w:eastAsia="zh-CN"/>
        </w:rPr>
        <w:t>：</w:t>
      </w:r>
      <w:r>
        <w:rPr>
          <w:rFonts w:hint="default" w:ascii="Times New Roman" w:hAnsi="Times New Roman" w:cs="Times New Roman"/>
          <w:sz w:val="20"/>
          <w:szCs w:val="20"/>
        </w:rPr>
        <w:t>Add a new product at the position of the currently selected row.</w:t>
      </w:r>
    </w:p>
    <w:p w14:paraId="46972A8B">
      <w:pPr>
        <w:ind w:firstLine="0"/>
        <w:rPr>
          <w:rFonts w:hint="default" w:ascii="Times New Roman" w:hAnsi="Times New Roman" w:cs="Times New Roman"/>
          <w:sz w:val="20"/>
          <w:szCs w:val="20"/>
        </w:rPr>
      </w:pPr>
      <w:r>
        <w:rPr>
          <w:rFonts w:hint="default" w:ascii="Times New Roman" w:hAnsi="Times New Roman" w:eastAsia="Helvetica" w:cs="Times New Roman"/>
          <w:i w:val="0"/>
          <w:iCs w:val="0"/>
          <w:caps w:val="0"/>
          <w:color w:val="3C4043"/>
          <w:spacing w:val="0"/>
          <w:sz w:val="20"/>
          <w:szCs w:val="20"/>
          <w:shd w:val="clear" w:fill="F5F5F5"/>
        </w:rPr>
        <w:t>Add to last line</w:t>
      </w:r>
      <w:r>
        <w:rPr>
          <w:rFonts w:hint="default" w:ascii="Times New Roman" w:hAnsi="Times New Roman" w:cs="Times New Roman"/>
          <w:sz w:val="20"/>
          <w:szCs w:val="20"/>
        </w:rPr>
        <w:t>：Add a new product at the end of the table.</w:t>
      </w:r>
    </w:p>
    <w:p w14:paraId="5B42E4A3">
      <w:pPr>
        <w:ind w:firstLine="0"/>
        <w:rPr>
          <w:rFonts w:hint="default" w:ascii="Times New Roman" w:hAnsi="Times New Roman" w:cs="Times New Roman"/>
          <w:sz w:val="20"/>
          <w:szCs w:val="20"/>
        </w:rPr>
      </w:pPr>
      <w:r>
        <w:rPr>
          <w:rFonts w:hint="default" w:ascii="Times New Roman" w:hAnsi="Times New Roman" w:eastAsia="Helvetica" w:cs="Times New Roman"/>
          <w:i w:val="0"/>
          <w:iCs w:val="0"/>
          <w:caps w:val="0"/>
          <w:color w:val="3C4043"/>
          <w:spacing w:val="0"/>
          <w:sz w:val="20"/>
          <w:szCs w:val="20"/>
          <w:shd w:val="clear" w:fill="F5F5F5"/>
        </w:rPr>
        <w:t>Export to desktop</w:t>
      </w:r>
      <w:r>
        <w:rPr>
          <w:rFonts w:hint="default" w:ascii="Times New Roman" w:hAnsi="Times New Roman" w:cs="Times New Roman"/>
          <w:sz w:val="20"/>
          <w:szCs w:val="20"/>
        </w:rPr>
        <w:t>: Convert the report to Excel format and save it to your desktop.</w:t>
      </w:r>
    </w:p>
    <w:p w14:paraId="6F04AB6E">
      <w:pPr>
        <w:ind w:firstLine="0"/>
        <w:rPr>
          <w:rFonts w:hint="default" w:ascii="Times New Roman" w:hAnsi="Times New Roman" w:cs="Times New Roman"/>
          <w:sz w:val="20"/>
          <w:szCs w:val="20"/>
        </w:rPr>
      </w:pPr>
      <w:r>
        <w:rPr>
          <w:rFonts w:hint="default" w:ascii="Times New Roman" w:hAnsi="Times New Roman" w:eastAsia="Helvetica" w:cs="Times New Roman"/>
          <w:i w:val="0"/>
          <w:iCs w:val="0"/>
          <w:caps w:val="0"/>
          <w:color w:val="3C4043"/>
          <w:spacing w:val="0"/>
          <w:sz w:val="20"/>
          <w:szCs w:val="20"/>
          <w:shd w:val="clear" w:fill="F5F5F5"/>
        </w:rPr>
        <w:t>Delete selected</w:t>
      </w:r>
      <w:r>
        <w:rPr>
          <w:rFonts w:hint="default" w:ascii="Times New Roman" w:hAnsi="Times New Roman" w:cs="Times New Roman"/>
          <w:sz w:val="20"/>
          <w:szCs w:val="20"/>
        </w:rPr>
        <w:t>: Delete the currently selected product.</w:t>
      </w:r>
    </w:p>
    <w:p w14:paraId="44C959BF">
      <w:pPr>
        <w:ind w:firstLine="0"/>
        <w:rPr>
          <w:rFonts w:hint="default" w:ascii="Times New Roman" w:hAnsi="Times New Roman" w:cs="Times New Roman"/>
          <w:sz w:val="20"/>
          <w:szCs w:val="20"/>
        </w:rPr>
      </w:pPr>
      <w:r>
        <w:rPr>
          <w:rFonts w:hint="default" w:ascii="Times New Roman" w:hAnsi="Times New Roman" w:eastAsia="Helvetica" w:cs="Times New Roman"/>
          <w:i w:val="0"/>
          <w:iCs w:val="0"/>
          <w:caps w:val="0"/>
          <w:color w:val="3C4043"/>
          <w:spacing w:val="0"/>
          <w:sz w:val="20"/>
          <w:szCs w:val="20"/>
          <w:shd w:val="clear" w:fill="F5F5F5"/>
        </w:rPr>
        <w:t>Copy selected</w:t>
      </w:r>
      <w:r>
        <w:rPr>
          <w:rFonts w:hint="default" w:ascii="Times New Roman" w:hAnsi="Times New Roman" w:cs="Times New Roman"/>
          <w:sz w:val="20"/>
          <w:szCs w:val="20"/>
        </w:rPr>
        <w:t>: Create a new product and copy all parameters of the currently selected product. All parameters will be identical in both.</w:t>
      </w:r>
    </w:p>
    <w:p w14:paraId="7AD9F68D">
      <w:pPr>
        <w:ind w:firstLine="0"/>
        <w:rPr>
          <w:b/>
          <w:sz w:val="21"/>
          <w:szCs w:val="21"/>
        </w:rPr>
      </w:pPr>
      <w:r>
        <w:rPr>
          <w:rFonts w:hint="eastAsia"/>
          <w:b/>
          <w:sz w:val="21"/>
          <w:szCs w:val="21"/>
        </w:rPr>
        <w:t>Additional notes</w:t>
      </w:r>
      <w:r>
        <w:rPr>
          <w:b/>
          <w:sz w:val="21"/>
          <w:szCs w:val="21"/>
        </w:rPr>
        <w:t>：</w:t>
      </w:r>
    </w:p>
    <w:p w14:paraId="56CB0ABA">
      <w:pPr>
        <w:numPr>
          <w:ilvl w:val="0"/>
          <w:numId w:val="0"/>
        </w:numPr>
        <w:ind w:leftChars="0"/>
        <w:rPr>
          <w:rFonts w:hint="eastAsia"/>
          <w:sz w:val="21"/>
          <w:szCs w:val="21"/>
        </w:rPr>
      </w:pPr>
      <w:r>
        <w:rPr>
          <w:rFonts w:hint="eastAsia"/>
          <w:sz w:val="21"/>
          <w:szCs w:val="21"/>
        </w:rPr>
        <w:t>1) After the software opens, it will default to selecting the last produced product.</w:t>
      </w:r>
    </w:p>
    <w:p w14:paraId="4679C953">
      <w:pPr>
        <w:numPr>
          <w:ilvl w:val="0"/>
          <w:numId w:val="0"/>
        </w:numPr>
        <w:ind w:leftChars="0"/>
        <w:rPr>
          <w:rFonts w:hint="eastAsia"/>
          <w:sz w:val="21"/>
          <w:szCs w:val="21"/>
        </w:rPr>
      </w:pPr>
      <w:r>
        <w:rPr>
          <w:rFonts w:hint="eastAsia"/>
          <w:sz w:val="21"/>
          <w:szCs w:val="21"/>
        </w:rPr>
        <w:t>2) The delete button will only appear after logging in with admin privileges.</w:t>
      </w:r>
    </w:p>
    <w:p w14:paraId="42643860">
      <w:pPr>
        <w:numPr>
          <w:ilvl w:val="0"/>
          <w:numId w:val="0"/>
        </w:numPr>
        <w:ind w:leftChars="0"/>
        <w:rPr>
          <w:sz w:val="21"/>
          <w:szCs w:val="21"/>
        </w:rPr>
      </w:pPr>
      <w:r>
        <w:rPr>
          <w:rFonts w:hint="eastAsia"/>
          <w:sz w:val="21"/>
          <w:szCs w:val="21"/>
        </w:rPr>
        <w:t>3) Product name and product batch number are required fields when creating a product for the first time. Both fields only support alphanumeric input by default.</w:t>
      </w:r>
    </w:p>
    <w:p w14:paraId="09A91AAA">
      <w:pPr>
        <w:pStyle w:val="68"/>
        <w:numPr>
          <w:ilvl w:val="1"/>
          <w:numId w:val="0"/>
        </w:numPr>
        <w:tabs>
          <w:tab w:val="clear" w:pos="1247"/>
        </w:tabs>
        <w:ind w:leftChars="0"/>
        <w:rPr>
          <w:rFonts w:ascii="Times New Roman" w:hAnsi="Times New Roman" w:cs="Times New Roman"/>
          <w:sz w:val="21"/>
          <w:szCs w:val="21"/>
        </w:rPr>
      </w:pPr>
      <w:bookmarkStart w:id="11" w:name="_Toc161436265"/>
      <w:r>
        <w:rPr>
          <w:rFonts w:hint="eastAsia" w:ascii="Times New Roman" w:hAnsi="Times New Roman" w:cs="Times New Roman"/>
          <w:sz w:val="21"/>
          <w:szCs w:val="21"/>
        </w:rPr>
        <w:t>3.4 Second Interface</w:t>
      </w:r>
      <w:bookmarkEnd w:id="11"/>
    </w:p>
    <w:p w14:paraId="221EEB02">
      <w:pPr>
        <w:ind w:firstLine="0"/>
        <w:jc w:val="center"/>
        <w:rPr>
          <w:sz w:val="21"/>
          <w:szCs w:val="21"/>
        </w:rPr>
      </w:pPr>
      <w:r>
        <w:rPr>
          <w:rFonts w:hint="eastAsia"/>
          <w:sz w:val="21"/>
          <w:szCs w:val="21"/>
        </w:rPr>
        <w:t>The second interface is the main operation interface during the production process.</w:t>
      </w:r>
    </w:p>
    <w:p w14:paraId="453C724D">
      <w:pPr>
        <w:ind w:firstLine="0"/>
        <w:jc w:val="center"/>
        <w:rPr>
          <w:rFonts w:hint="eastAsia" w:eastAsia="宋体"/>
          <w:sz w:val="21"/>
          <w:szCs w:val="21"/>
          <w:lang w:eastAsia="zh-CN"/>
        </w:rPr>
      </w:pPr>
      <w:r>
        <w:rPr>
          <w:rFonts w:hint="eastAsia" w:eastAsia="宋体"/>
          <w:sz w:val="21"/>
          <w:szCs w:val="21"/>
          <w:lang w:eastAsia="zh-CN"/>
        </w:rPr>
        <w:drawing>
          <wp:inline distT="0" distB="0" distL="114300" distR="114300">
            <wp:extent cx="5269865" cy="2965450"/>
            <wp:effectExtent l="0" t="0" r="6985" b="6350"/>
            <wp:docPr id="127" name="图片 127" descr="微信图片_20251113163817_789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微信图片_20251113163817_789_45"/>
                    <pic:cNvPicPr>
                      <a:picLocks noChangeAspect="1"/>
                    </pic:cNvPicPr>
                  </pic:nvPicPr>
                  <pic:blipFill>
                    <a:blip r:embed="rId21"/>
                    <a:stretch>
                      <a:fillRect/>
                    </a:stretch>
                  </pic:blipFill>
                  <pic:spPr>
                    <a:xfrm>
                      <a:off x="0" y="0"/>
                      <a:ext cx="5269865" cy="2965450"/>
                    </a:xfrm>
                    <a:prstGeom prst="rect">
                      <a:avLst/>
                    </a:prstGeom>
                  </pic:spPr>
                </pic:pic>
              </a:graphicData>
            </a:graphic>
          </wp:inline>
        </w:drawing>
      </w:r>
    </w:p>
    <w:p w14:paraId="475ACB63">
      <w:pPr>
        <w:ind w:left="480" w:leftChars="200" w:firstLine="0"/>
        <w:rPr>
          <w:rFonts w:hint="default" w:ascii="Times New Roman" w:hAnsi="Times New Roman" w:cs="Times New Roman"/>
          <w:sz w:val="20"/>
          <w:szCs w:val="20"/>
        </w:rPr>
      </w:pPr>
      <w:r>
        <w:rPr>
          <w:rFonts w:hint="default" w:ascii="Times New Roman" w:hAnsi="Times New Roman" w:cs="Times New Roman"/>
          <w:b/>
          <w:bCs/>
          <w:sz w:val="20"/>
          <w:szCs w:val="20"/>
        </w:rPr>
        <w:t>Label ①:</w:t>
      </w:r>
      <w:r>
        <w:rPr>
          <w:rFonts w:hint="default" w:ascii="Times New Roman" w:hAnsi="Times New Roman" w:cs="Times New Roman"/>
          <w:sz w:val="20"/>
          <w:szCs w:val="20"/>
        </w:rPr>
        <w:t xml:space="preserve"> Real-time display interface. When a product passes through the X-ray machine, the image will be displayed in the current area.</w:t>
      </w:r>
    </w:p>
    <w:p w14:paraId="6A5AC5B0">
      <w:pPr>
        <w:ind w:left="480" w:leftChars="200" w:firstLine="0"/>
        <w:rPr>
          <w:rFonts w:hint="default" w:ascii="Times New Roman" w:hAnsi="Times New Roman" w:cs="Times New Roman"/>
          <w:sz w:val="20"/>
          <w:szCs w:val="20"/>
        </w:rPr>
      </w:pPr>
      <w:r>
        <w:rPr>
          <w:rFonts w:hint="default" w:ascii="Times New Roman" w:hAnsi="Times New Roman" w:cs="Times New Roman"/>
          <w:b/>
          <w:bCs/>
          <w:sz w:val="20"/>
          <w:szCs w:val="20"/>
        </w:rPr>
        <w:t xml:space="preserve">Label ②: </w:t>
      </w:r>
      <w:r>
        <w:rPr>
          <w:rFonts w:hint="default" w:ascii="Times New Roman" w:hAnsi="Times New Roman" w:cs="Times New Roman"/>
          <w:sz w:val="20"/>
          <w:szCs w:val="20"/>
        </w:rPr>
        <w:t>Hardware status during operation, including the light source, detector, transmission, and algorithm. After clicking the start button, red indicates normal operation, and gray indicates abnormal operation.</w:t>
      </w:r>
    </w:p>
    <w:p w14:paraId="735B811E">
      <w:pPr>
        <w:ind w:left="480" w:leftChars="200" w:firstLine="0"/>
        <w:rPr>
          <w:rFonts w:hint="default" w:ascii="Times New Roman" w:hAnsi="Times New Roman" w:cs="Times New Roman"/>
          <w:sz w:val="20"/>
          <w:szCs w:val="20"/>
        </w:rPr>
      </w:pPr>
      <w:r>
        <w:rPr>
          <w:rFonts w:hint="default" w:ascii="Times New Roman" w:hAnsi="Times New Roman" w:cs="Times New Roman"/>
          <w:b/>
          <w:bCs/>
          <w:sz w:val="20"/>
          <w:szCs w:val="20"/>
        </w:rPr>
        <w:t>Label ③:</w:t>
      </w:r>
      <w:r>
        <w:rPr>
          <w:rFonts w:hint="default" w:ascii="Times New Roman" w:hAnsi="Times New Roman" w:cs="Times New Roman"/>
          <w:sz w:val="20"/>
          <w:szCs w:val="20"/>
        </w:rPr>
        <w:t xml:space="preserve"> Real-time status of other parameters during equipment operation, which can be used for equipment maintenance, status monitoring, and assessment of unknown errors.</w:t>
      </w:r>
    </w:p>
    <w:p w14:paraId="157D661C">
      <w:pPr>
        <w:pStyle w:val="17"/>
        <w:ind w:firstLine="0"/>
        <w:rPr>
          <w:b/>
          <w:sz w:val="21"/>
          <w:szCs w:val="21"/>
        </w:rPr>
      </w:pPr>
      <w:r>
        <w:rPr>
          <w:rFonts w:hint="eastAsia"/>
          <w:b/>
          <w:sz w:val="21"/>
          <w:szCs w:val="21"/>
        </w:rPr>
        <w:t>Other button descriptions</w:t>
      </w:r>
      <w:r>
        <w:rPr>
          <w:b/>
          <w:sz w:val="21"/>
          <w:szCs w:val="21"/>
        </w:rPr>
        <w:t>：</w:t>
      </w:r>
    </w:p>
    <w:p w14:paraId="637B297B">
      <w:pPr>
        <w:pStyle w:val="17"/>
        <w:ind w:left="0" w:leftChars="0" w:firstLine="0" w:firstLineChars="0"/>
        <w:rPr>
          <w:rFonts w:hint="eastAsia"/>
          <w:sz w:val="20"/>
          <w:szCs w:val="20"/>
          <w:lang w:val="en-US" w:eastAsia="zh-CN"/>
        </w:rPr>
      </w:pPr>
      <w:r>
        <w:rPr>
          <w:rFonts w:hint="eastAsia"/>
          <w:sz w:val="20"/>
          <w:szCs w:val="20"/>
          <w:lang w:val="en-US" w:eastAsia="zh-CN"/>
        </w:rPr>
        <w:t>Production Mode: When checked, transmission will not stop even in the event of any unforeseen circumstances (such as partial hardware power failure).</w:t>
      </w:r>
    </w:p>
    <w:p w14:paraId="508D9EC9">
      <w:pPr>
        <w:pStyle w:val="17"/>
        <w:ind w:left="0" w:leftChars="0" w:firstLine="0" w:firstLineChars="0"/>
        <w:rPr>
          <w:sz w:val="20"/>
          <w:szCs w:val="20"/>
        </w:rPr>
      </w:pPr>
      <w:r>
        <w:rPr>
          <w:rFonts w:hint="eastAsia"/>
          <w:sz w:val="20"/>
          <w:szCs w:val="20"/>
          <w:lang w:val="en-US" w:eastAsia="zh-CN"/>
        </w:rPr>
        <w:t>Background Storage: When checked, the original images will be saved to a RAW file named after the current date. This option is only effective when the Culling Mode is set to 1.</w:t>
      </w:r>
      <w:r>
        <w:rPr>
          <w:sz w:val="20"/>
          <w:szCs w:val="20"/>
        </w:rPr>
        <w:drawing>
          <wp:inline distT="0" distB="0" distL="114300" distR="114300">
            <wp:extent cx="1478280" cy="194945"/>
            <wp:effectExtent l="0" t="0" r="7620" b="14605"/>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22"/>
                    <a:srcRect l="25528" t="3155"/>
                    <a:stretch>
                      <a:fillRect/>
                    </a:stretch>
                  </pic:blipFill>
                  <pic:spPr>
                    <a:xfrm>
                      <a:off x="0" y="0"/>
                      <a:ext cx="1478280" cy="194945"/>
                    </a:xfrm>
                    <a:prstGeom prst="rect">
                      <a:avLst/>
                    </a:prstGeom>
                    <a:noFill/>
                    <a:ln>
                      <a:noFill/>
                    </a:ln>
                  </pic:spPr>
                </pic:pic>
              </a:graphicData>
            </a:graphic>
          </wp:inline>
        </w:drawing>
      </w:r>
    </w:p>
    <w:p w14:paraId="5ED6D4F6">
      <w:pPr>
        <w:pStyle w:val="17"/>
        <w:ind w:firstLine="420"/>
        <w:rPr>
          <w:sz w:val="21"/>
          <w:szCs w:val="21"/>
        </w:rPr>
      </w:pPr>
      <w:r>
        <w:rPr>
          <w:sz w:val="21"/>
          <w:szCs w:val="21"/>
        </w:rPr>
        <w:drawing>
          <wp:inline distT="0" distB="0" distL="114300" distR="114300">
            <wp:extent cx="398780" cy="273050"/>
            <wp:effectExtent l="0" t="0" r="0" b="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23"/>
                    <a:srcRect b="30308"/>
                    <a:stretch>
                      <a:fillRect/>
                    </a:stretch>
                  </pic:blipFill>
                  <pic:spPr>
                    <a:xfrm>
                      <a:off x="0" y="0"/>
                      <a:ext cx="398780" cy="273050"/>
                    </a:xfrm>
                    <a:prstGeom prst="rect">
                      <a:avLst/>
                    </a:prstGeom>
                    <a:noFill/>
                    <a:ln>
                      <a:noFill/>
                    </a:ln>
                  </pic:spPr>
                </pic:pic>
              </a:graphicData>
            </a:graphic>
          </wp:inline>
        </w:drawing>
      </w:r>
      <w:r>
        <w:rPr>
          <w:sz w:val="21"/>
          <w:szCs w:val="21"/>
        </w:rPr>
        <w:t>：</w:t>
      </w:r>
      <w:r>
        <w:rPr>
          <w:rFonts w:hint="eastAsia"/>
          <w:sz w:val="21"/>
          <w:szCs w:val="21"/>
        </w:rPr>
        <w:t>Open the folder of abnormal images for the day</w:t>
      </w:r>
      <w:r>
        <w:rPr>
          <w:rFonts w:hint="eastAsia"/>
          <w:sz w:val="21"/>
          <w:szCs w:val="21"/>
          <w:lang w:val="en-US" w:eastAsia="zh-CN"/>
        </w:rPr>
        <w:t xml:space="preserve">. </w:t>
      </w:r>
      <w:r>
        <w:rPr>
          <w:sz w:val="21"/>
          <w:szCs w:val="21"/>
        </w:rPr>
        <w:drawing>
          <wp:inline distT="0" distB="0" distL="114300" distR="114300">
            <wp:extent cx="1424305" cy="495935"/>
            <wp:effectExtent l="0" t="0" r="4445" b="18415"/>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24"/>
                    <a:stretch>
                      <a:fillRect/>
                    </a:stretch>
                  </pic:blipFill>
                  <pic:spPr>
                    <a:xfrm>
                      <a:off x="0" y="0"/>
                      <a:ext cx="1424305" cy="495935"/>
                    </a:xfrm>
                    <a:prstGeom prst="rect">
                      <a:avLst/>
                    </a:prstGeom>
                    <a:noFill/>
                    <a:ln>
                      <a:noFill/>
                    </a:ln>
                  </pic:spPr>
                </pic:pic>
              </a:graphicData>
            </a:graphic>
          </wp:inline>
        </w:drawing>
      </w:r>
      <w:r>
        <w:rPr>
          <w:rFonts w:hint="eastAsia"/>
          <w:sz w:val="21"/>
          <w:szCs w:val="21"/>
        </w:rPr>
        <w:t>Click the button shown in the red box to select the image folder you want to browse.</w:t>
      </w:r>
    </w:p>
    <w:p w14:paraId="081DC56E">
      <w:pPr>
        <w:pStyle w:val="17"/>
        <w:ind w:firstLine="420"/>
        <w:rPr>
          <w:rFonts w:hint="eastAsia" w:eastAsia="宋体"/>
          <w:sz w:val="21"/>
          <w:szCs w:val="21"/>
          <w:lang w:val="en-US" w:eastAsia="zh-CN"/>
        </w:rPr>
      </w:pPr>
      <w:r>
        <w:rPr>
          <w:sz w:val="21"/>
          <w:szCs w:val="21"/>
        </w:rPr>
        <w:drawing>
          <wp:inline distT="0" distB="0" distL="114300" distR="114300">
            <wp:extent cx="340360" cy="329565"/>
            <wp:effectExtent l="0" t="0" r="0" b="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25"/>
                    <a:srcRect l="-9611" b="29579"/>
                    <a:stretch>
                      <a:fillRect/>
                    </a:stretch>
                  </pic:blipFill>
                  <pic:spPr>
                    <a:xfrm>
                      <a:off x="0" y="0"/>
                      <a:ext cx="340360" cy="329565"/>
                    </a:xfrm>
                    <a:prstGeom prst="rect">
                      <a:avLst/>
                    </a:prstGeom>
                    <a:noFill/>
                    <a:ln>
                      <a:noFill/>
                    </a:ln>
                  </pic:spPr>
                </pic:pic>
              </a:graphicData>
            </a:graphic>
          </wp:inline>
        </w:drawing>
      </w:r>
      <w:r>
        <w:rPr>
          <w:sz w:val="21"/>
          <w:szCs w:val="21"/>
        </w:rPr>
        <w:t>：</w:t>
      </w:r>
      <w:r>
        <w:rPr>
          <w:rFonts w:hint="eastAsia"/>
          <w:sz w:val="21"/>
          <w:szCs w:val="21"/>
        </w:rPr>
        <w:t>Open the third interface</w:t>
      </w:r>
      <w:r>
        <w:rPr>
          <w:rFonts w:hint="eastAsia"/>
          <w:sz w:val="21"/>
          <w:szCs w:val="21"/>
          <w:lang w:val="en-US" w:eastAsia="zh-CN"/>
        </w:rPr>
        <w:t>.</w:t>
      </w:r>
    </w:p>
    <w:p w14:paraId="1B97644D">
      <w:pPr>
        <w:pStyle w:val="17"/>
        <w:ind w:firstLine="420"/>
        <w:rPr>
          <w:sz w:val="21"/>
          <w:szCs w:val="21"/>
        </w:rPr>
      </w:pPr>
      <w:r>
        <w:rPr>
          <w:sz w:val="21"/>
          <w:szCs w:val="21"/>
        </w:rPr>
        <w:drawing>
          <wp:inline distT="0" distB="0" distL="114300" distR="114300">
            <wp:extent cx="436880" cy="264160"/>
            <wp:effectExtent l="0" t="0" r="0" b="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26"/>
                    <a:srcRect b="32577"/>
                    <a:stretch>
                      <a:fillRect/>
                    </a:stretch>
                  </pic:blipFill>
                  <pic:spPr>
                    <a:xfrm>
                      <a:off x="0" y="0"/>
                      <a:ext cx="436880" cy="264160"/>
                    </a:xfrm>
                    <a:prstGeom prst="rect">
                      <a:avLst/>
                    </a:prstGeom>
                    <a:noFill/>
                    <a:ln>
                      <a:noFill/>
                    </a:ln>
                  </pic:spPr>
                </pic:pic>
              </a:graphicData>
            </a:graphic>
          </wp:inline>
        </w:drawing>
      </w:r>
      <w:r>
        <w:rPr>
          <w:sz w:val="21"/>
          <w:szCs w:val="21"/>
        </w:rPr>
        <w:t>：</w:t>
      </w:r>
      <w:r>
        <w:rPr>
          <w:rFonts w:hint="eastAsia"/>
          <w:sz w:val="21"/>
          <w:szCs w:val="21"/>
        </w:rPr>
        <w:t>Return to the first screen.</w:t>
      </w:r>
    </w:p>
    <w:p w14:paraId="0FAC6B85">
      <w:pPr>
        <w:pStyle w:val="17"/>
        <w:ind w:firstLine="420"/>
        <w:rPr>
          <w:rFonts w:hint="eastAsia"/>
          <w:sz w:val="20"/>
          <w:szCs w:val="20"/>
        </w:rPr>
      </w:pPr>
      <w:r>
        <w:rPr>
          <w:sz w:val="21"/>
          <w:szCs w:val="21"/>
        </w:rPr>
        <w:drawing>
          <wp:inline distT="0" distB="0" distL="114300" distR="114300">
            <wp:extent cx="283210" cy="248285"/>
            <wp:effectExtent l="0" t="0" r="0" b="0"/>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pic:cNvPicPr>
                  </pic:nvPicPr>
                  <pic:blipFill>
                    <a:blip r:embed="rId27"/>
                    <a:srcRect b="33729"/>
                    <a:stretch>
                      <a:fillRect/>
                    </a:stretch>
                  </pic:blipFill>
                  <pic:spPr>
                    <a:xfrm>
                      <a:off x="0" y="0"/>
                      <a:ext cx="283210" cy="248285"/>
                    </a:xfrm>
                    <a:prstGeom prst="rect">
                      <a:avLst/>
                    </a:prstGeom>
                    <a:noFill/>
                    <a:ln>
                      <a:noFill/>
                    </a:ln>
                  </pic:spPr>
                </pic:pic>
              </a:graphicData>
            </a:graphic>
          </wp:inline>
        </w:drawing>
      </w:r>
      <w:r>
        <w:rPr>
          <w:sz w:val="21"/>
          <w:szCs w:val="21"/>
        </w:rPr>
        <w:t>：</w:t>
      </w:r>
      <w:r>
        <w:rPr>
          <w:rFonts w:hint="eastAsia"/>
          <w:sz w:val="20"/>
          <w:szCs w:val="20"/>
        </w:rPr>
        <w:t>Control the start and stop of the detection.</w:t>
      </w:r>
    </w:p>
    <w:p w14:paraId="1F813808">
      <w:pPr>
        <w:pStyle w:val="17"/>
        <w:ind w:firstLine="420"/>
        <w:rPr>
          <w:sz w:val="20"/>
          <w:szCs w:val="20"/>
        </w:rPr>
      </w:pPr>
      <w:r>
        <w:rPr>
          <w:rFonts w:hint="eastAsia"/>
          <w:color w:val="8064A2" w:themeColor="accent4"/>
          <w:sz w:val="21"/>
          <w:szCs w:val="21"/>
          <w14:textFill>
            <w14:solidFill>
              <w14:schemeClr w14:val="accent4"/>
            </w14:solidFill>
          </w14:textFill>
        </w:rPr>
        <w:t>Detector calibration progress:</w:t>
      </w:r>
      <w:r>
        <w:rPr>
          <w:sz w:val="21"/>
          <w:szCs w:val="21"/>
        </w:rPr>
        <w:drawing>
          <wp:inline distT="0" distB="0" distL="114300" distR="114300">
            <wp:extent cx="1194435" cy="179070"/>
            <wp:effectExtent l="0" t="0" r="0" b="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28"/>
                    <a:srcRect l="43052" b="5686"/>
                    <a:stretch>
                      <a:fillRect/>
                    </a:stretch>
                  </pic:blipFill>
                  <pic:spPr>
                    <a:xfrm>
                      <a:off x="0" y="0"/>
                      <a:ext cx="1194435" cy="179070"/>
                    </a:xfrm>
                    <a:prstGeom prst="rect">
                      <a:avLst/>
                    </a:prstGeom>
                    <a:noFill/>
                    <a:ln>
                      <a:noFill/>
                    </a:ln>
                  </pic:spPr>
                </pic:pic>
              </a:graphicData>
            </a:graphic>
          </wp:inline>
        </w:drawing>
      </w:r>
      <w:r>
        <w:rPr>
          <w:sz w:val="21"/>
          <w:szCs w:val="21"/>
        </w:rPr>
        <w:t>：</w:t>
      </w:r>
      <w:r>
        <w:rPr>
          <w:rFonts w:hint="eastAsia"/>
          <w:sz w:val="20"/>
          <w:szCs w:val="20"/>
        </w:rPr>
        <w:t>It is displayed synchronously with ② on the first screen, and disappears automatically when the progress reaches 100%.</w:t>
      </w:r>
    </w:p>
    <w:p w14:paraId="6A21EF13">
      <w:pPr>
        <w:pStyle w:val="68"/>
        <w:numPr>
          <w:ilvl w:val="1"/>
          <w:numId w:val="0"/>
        </w:numPr>
        <w:tabs>
          <w:tab w:val="clear" w:pos="1247"/>
        </w:tabs>
        <w:ind w:leftChars="0"/>
        <w:rPr>
          <w:rFonts w:ascii="Times New Roman" w:hAnsi="Times New Roman" w:cs="Times New Roman"/>
          <w:sz w:val="21"/>
          <w:szCs w:val="21"/>
        </w:rPr>
      </w:pPr>
      <w:bookmarkStart w:id="12" w:name="_Toc161436266"/>
      <w:r>
        <w:rPr>
          <w:rFonts w:hint="eastAsia" w:ascii="Times New Roman" w:hAnsi="Times New Roman" w:cs="Times New Roman"/>
          <w:sz w:val="21"/>
          <w:szCs w:val="21"/>
        </w:rPr>
        <w:t>3.4 Third Interface</w:t>
      </w:r>
      <w:bookmarkEnd w:id="12"/>
    </w:p>
    <w:p w14:paraId="5AA3E1A6">
      <w:pPr>
        <w:ind w:firstLine="420"/>
        <w:rPr>
          <w:sz w:val="21"/>
          <w:szCs w:val="21"/>
        </w:rPr>
      </w:pPr>
      <w:r>
        <w:rPr>
          <w:rFonts w:hint="eastAsia"/>
          <w:sz w:val="21"/>
          <w:szCs w:val="21"/>
        </w:rPr>
        <w:t>The third interface is the operation interface for adjusting the current product parameters.</w:t>
      </w:r>
    </w:p>
    <w:p w14:paraId="0DF84E99">
      <w:pPr>
        <w:ind w:firstLine="0"/>
        <w:jc w:val="center"/>
        <w:rPr>
          <w:rFonts w:hint="eastAsia" w:eastAsia="宋体"/>
          <w:sz w:val="21"/>
          <w:szCs w:val="21"/>
          <w:lang w:eastAsia="zh-CN"/>
        </w:rPr>
      </w:pPr>
      <w:r>
        <w:rPr>
          <w:rFonts w:hint="eastAsia" w:eastAsia="宋体"/>
          <w:sz w:val="21"/>
          <w:szCs w:val="21"/>
          <w:lang w:eastAsia="zh-CN"/>
        </w:rPr>
        <w:drawing>
          <wp:inline distT="0" distB="0" distL="114300" distR="114300">
            <wp:extent cx="5263515" cy="2970530"/>
            <wp:effectExtent l="0" t="0" r="13335" b="1270"/>
            <wp:docPr id="128" name="图片 128" descr="微信图片_20251113163812_784_45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微信图片_20251113163812_784_45 拷贝"/>
                    <pic:cNvPicPr>
                      <a:picLocks noChangeAspect="1"/>
                    </pic:cNvPicPr>
                  </pic:nvPicPr>
                  <pic:blipFill>
                    <a:blip r:embed="rId29"/>
                    <a:stretch>
                      <a:fillRect/>
                    </a:stretch>
                  </pic:blipFill>
                  <pic:spPr>
                    <a:xfrm>
                      <a:off x="0" y="0"/>
                      <a:ext cx="5263515" cy="2970530"/>
                    </a:xfrm>
                    <a:prstGeom prst="rect">
                      <a:avLst/>
                    </a:prstGeom>
                  </pic:spPr>
                </pic:pic>
              </a:graphicData>
            </a:graphic>
          </wp:inline>
        </w:drawing>
      </w:r>
    </w:p>
    <w:p w14:paraId="3CAD56AA">
      <w:pPr>
        <w:ind w:firstLine="420"/>
        <w:rPr>
          <w:rFonts w:hint="default" w:ascii="Times New Roman" w:hAnsi="Times New Roman" w:cs="Times New Roman"/>
          <w:sz w:val="20"/>
          <w:szCs w:val="20"/>
        </w:rPr>
      </w:pPr>
      <w:r>
        <w:rPr>
          <w:rFonts w:hint="default" w:ascii="Times New Roman" w:hAnsi="Times New Roman" w:cs="Times New Roman"/>
          <w:b/>
          <w:bCs/>
          <w:sz w:val="20"/>
          <w:szCs w:val="20"/>
        </w:rPr>
        <w:t>Label ①:</w:t>
      </w:r>
      <w:r>
        <w:rPr>
          <w:rFonts w:hint="default" w:ascii="Times New Roman" w:hAnsi="Times New Roman" w:cs="Times New Roman"/>
          <w:sz w:val="20"/>
          <w:szCs w:val="20"/>
        </w:rPr>
        <w:t xml:space="preserve"> Used for adjusting recognition parameters. Foreign object detection has three algorithms (Lv1 for shape detection, Lv2 for brightness detection, and Lv3 for gradient detection) to meet different detection needs. Sealing detection and loose material detection are optional; these functions are not available for packaging-type foreign object detectors.</w:t>
      </w:r>
    </w:p>
    <w:p w14:paraId="348EF50E">
      <w:pPr>
        <w:ind w:firstLine="420"/>
        <w:rPr>
          <w:rFonts w:hint="default" w:ascii="Times New Roman" w:hAnsi="Times New Roman" w:cs="Times New Roman"/>
          <w:sz w:val="20"/>
          <w:szCs w:val="20"/>
        </w:rPr>
      </w:pPr>
    </w:p>
    <w:p w14:paraId="64733B02">
      <w:pPr>
        <w:ind w:firstLine="420"/>
        <w:rPr>
          <w:rFonts w:hint="default" w:ascii="Times New Roman" w:hAnsi="Times New Roman" w:cs="Times New Roman"/>
          <w:sz w:val="20"/>
          <w:szCs w:val="20"/>
        </w:rPr>
      </w:pPr>
      <w:r>
        <w:rPr>
          <w:rFonts w:hint="default" w:ascii="Times New Roman" w:hAnsi="Times New Roman" w:cs="Times New Roman"/>
          <w:b/>
          <w:bCs/>
          <w:sz w:val="20"/>
          <w:szCs w:val="20"/>
        </w:rPr>
        <w:t>Label ②:</w:t>
      </w:r>
      <w:r>
        <w:rPr>
          <w:rFonts w:hint="default" w:ascii="Times New Roman" w:hAnsi="Times New Roman" w:cs="Times New Roman"/>
          <w:sz w:val="20"/>
          <w:szCs w:val="20"/>
        </w:rPr>
        <w:t xml:space="preserve"> Function option bar; clicking it switches between different pages.</w:t>
      </w:r>
    </w:p>
    <w:p w14:paraId="5E7A16B2">
      <w:pPr>
        <w:ind w:firstLine="420"/>
        <w:rPr>
          <w:rFonts w:hint="default" w:ascii="Times New Roman" w:hAnsi="Times New Roman" w:cs="Times New Roman"/>
          <w:sz w:val="20"/>
          <w:szCs w:val="20"/>
        </w:rPr>
      </w:pPr>
    </w:p>
    <w:p w14:paraId="495ECC6F">
      <w:pPr>
        <w:ind w:firstLine="420"/>
        <w:rPr>
          <w:rFonts w:hint="default" w:ascii="Times New Roman" w:hAnsi="Times New Roman" w:cs="Times New Roman"/>
          <w:sz w:val="20"/>
          <w:szCs w:val="20"/>
        </w:rPr>
      </w:pPr>
      <w:r>
        <w:rPr>
          <w:rFonts w:hint="default" w:ascii="Times New Roman" w:hAnsi="Times New Roman" w:cs="Times New Roman"/>
          <w:b/>
          <w:bCs/>
          <w:sz w:val="20"/>
          <w:szCs w:val="20"/>
        </w:rPr>
        <w:t>Label ③:</w:t>
      </w:r>
      <w:r>
        <w:rPr>
          <w:rFonts w:hint="default" w:ascii="Times New Roman" w:hAnsi="Times New Roman" w:cs="Times New Roman"/>
          <w:sz w:val="20"/>
          <w:szCs w:val="20"/>
        </w:rPr>
        <w:t xml:space="preserve"> Test window. The image in the current window is synchronized with the image in label ① on the second interface. It can also be manually selected via buttons. Sliding the progress bar in the recognition parameters will automatically display the detection effect of the current parameters in the test window.</w:t>
      </w:r>
    </w:p>
    <w:p w14:paraId="1B979119">
      <w:pPr>
        <w:ind w:firstLine="0"/>
        <w:jc w:val="center"/>
      </w:pPr>
      <w:r>
        <w:drawing>
          <wp:inline distT="0" distB="0" distL="114300" distR="114300">
            <wp:extent cx="4017010" cy="3926205"/>
            <wp:effectExtent l="0" t="0" r="2540" b="17145"/>
            <wp:docPr id="1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
                    <pic:cNvPicPr>
                      <a:picLocks noChangeAspect="1"/>
                    </pic:cNvPicPr>
                  </pic:nvPicPr>
                  <pic:blipFill>
                    <a:blip r:embed="rId30"/>
                    <a:stretch>
                      <a:fillRect/>
                    </a:stretch>
                  </pic:blipFill>
                  <pic:spPr>
                    <a:xfrm>
                      <a:off x="0" y="0"/>
                      <a:ext cx="4017010" cy="3926205"/>
                    </a:xfrm>
                    <a:prstGeom prst="rect">
                      <a:avLst/>
                    </a:prstGeom>
                    <a:noFill/>
                    <a:ln>
                      <a:noFill/>
                    </a:ln>
                  </pic:spPr>
                </pic:pic>
              </a:graphicData>
            </a:graphic>
          </wp:inline>
        </w:drawing>
      </w:r>
    </w:p>
    <w:p w14:paraId="36F3464C">
      <w:pPr>
        <w:ind w:firstLine="0"/>
        <w:rPr>
          <w:rFonts w:hint="eastAsia"/>
          <w:b/>
          <w:sz w:val="21"/>
          <w:szCs w:val="21"/>
        </w:rPr>
      </w:pPr>
      <w:r>
        <w:rPr>
          <w:rFonts w:hint="eastAsia"/>
          <w:b/>
          <w:sz w:val="21"/>
          <w:szCs w:val="21"/>
        </w:rPr>
        <w:t>Identification parameters: used to control the detection accuracy of foreign objects.</w:t>
      </w:r>
    </w:p>
    <w:p w14:paraId="4BEDCDE4">
      <w:pPr>
        <w:ind w:firstLine="0"/>
        <w:rPr>
          <w:b/>
          <w:sz w:val="21"/>
          <w:szCs w:val="21"/>
        </w:rPr>
      </w:pPr>
      <w:r>
        <w:rPr>
          <w:rFonts w:hint="eastAsia"/>
          <w:b/>
          <w:sz w:val="21"/>
          <w:szCs w:val="21"/>
        </w:rPr>
        <w:t>Foreign object detection</w:t>
      </w:r>
      <w:r>
        <w:rPr>
          <w:b/>
          <w:sz w:val="21"/>
          <w:szCs w:val="21"/>
        </w:rPr>
        <w:t>—Lv1：</w:t>
      </w:r>
    </w:p>
    <w:p w14:paraId="024B4D34">
      <w:pPr>
        <w:ind w:firstLine="0"/>
        <w:rPr>
          <w:rFonts w:hint="eastAsia"/>
          <w:sz w:val="20"/>
          <w:szCs w:val="20"/>
        </w:rPr>
      </w:pPr>
      <w:r>
        <w:rPr>
          <w:rFonts w:hint="eastAsia"/>
          <w:sz w:val="20"/>
          <w:szCs w:val="20"/>
        </w:rPr>
        <w:t>Sensitivity Level: The higher the level, the stricter the foreign object detection; the lower the level, the more lenient the foreign object detection.</w:t>
      </w:r>
    </w:p>
    <w:p w14:paraId="7B6C5753">
      <w:pPr>
        <w:ind w:firstLine="0"/>
        <w:rPr>
          <w:rFonts w:hint="eastAsia"/>
          <w:sz w:val="20"/>
          <w:szCs w:val="20"/>
        </w:rPr>
      </w:pPr>
      <w:r>
        <w:rPr>
          <w:rFonts w:hint="eastAsia"/>
          <w:sz w:val="20"/>
          <w:szCs w:val="20"/>
        </w:rPr>
        <w:t>Maximum Gray Scale: The target's gray scale must be less than this value to be detected.</w:t>
      </w:r>
    </w:p>
    <w:p w14:paraId="33743E8A">
      <w:pPr>
        <w:ind w:firstLine="0"/>
        <w:rPr>
          <w:rFonts w:hint="eastAsia"/>
          <w:sz w:val="20"/>
          <w:szCs w:val="20"/>
        </w:rPr>
      </w:pPr>
      <w:r>
        <w:rPr>
          <w:rFonts w:hint="eastAsia"/>
          <w:sz w:val="20"/>
          <w:szCs w:val="20"/>
        </w:rPr>
        <w:t>Maximum Density: The deviation between the target's center and its surroundings must be greater than this value to be detected.</w:t>
      </w:r>
    </w:p>
    <w:p w14:paraId="137DD78B">
      <w:pPr>
        <w:ind w:firstLine="0"/>
        <w:rPr>
          <w:rFonts w:hint="eastAsia"/>
          <w:sz w:val="20"/>
          <w:szCs w:val="20"/>
        </w:rPr>
      </w:pPr>
      <w:r>
        <w:rPr>
          <w:rFonts w:hint="eastAsia"/>
          <w:sz w:val="20"/>
          <w:szCs w:val="20"/>
        </w:rPr>
        <w:t>Enable Lv1 Area Masking: Checking this option will mask targets smaller than the minimum area.</w:t>
      </w:r>
    </w:p>
    <w:p w14:paraId="3A754D46">
      <w:pPr>
        <w:ind w:firstLine="0"/>
        <w:rPr>
          <w:rFonts w:hint="eastAsia"/>
          <w:sz w:val="20"/>
          <w:szCs w:val="20"/>
        </w:rPr>
      </w:pPr>
      <w:r>
        <w:rPr>
          <w:rFonts w:hint="eastAsia"/>
          <w:sz w:val="20"/>
          <w:szCs w:val="20"/>
        </w:rPr>
        <w:t>Minimum Area: The boundary of Lv1 area masking.</w:t>
      </w:r>
    </w:p>
    <w:p w14:paraId="704BCC16">
      <w:pPr>
        <w:ind w:firstLine="0"/>
        <w:rPr>
          <w:b/>
          <w:sz w:val="21"/>
          <w:szCs w:val="21"/>
        </w:rPr>
      </w:pPr>
      <w:r>
        <w:rPr>
          <w:rFonts w:hint="eastAsia"/>
          <w:b/>
          <w:sz w:val="21"/>
          <w:szCs w:val="21"/>
        </w:rPr>
        <w:t>Foreign object detection</w:t>
      </w:r>
      <w:r>
        <w:rPr>
          <w:b/>
          <w:sz w:val="21"/>
          <w:szCs w:val="21"/>
        </w:rPr>
        <w:t>—Lv2：</w:t>
      </w:r>
    </w:p>
    <w:p w14:paraId="4623C4AD">
      <w:pPr>
        <w:ind w:firstLine="0"/>
        <w:rPr>
          <w:rFonts w:hint="eastAsia"/>
          <w:sz w:val="20"/>
          <w:szCs w:val="20"/>
        </w:rPr>
      </w:pPr>
      <w:r>
        <w:rPr>
          <w:rFonts w:hint="eastAsia"/>
          <w:sz w:val="20"/>
          <w:szCs w:val="20"/>
        </w:rPr>
        <w:t>Attenuation Level: Only foreign objects with a grayscale value less than this value will be detected.</w:t>
      </w:r>
    </w:p>
    <w:p w14:paraId="03AADC00">
      <w:pPr>
        <w:ind w:firstLine="0"/>
        <w:rPr>
          <w:rFonts w:hint="eastAsia"/>
          <w:sz w:val="20"/>
          <w:szCs w:val="20"/>
        </w:rPr>
      </w:pPr>
      <w:r>
        <w:rPr>
          <w:rFonts w:hint="eastAsia"/>
          <w:sz w:val="20"/>
          <w:szCs w:val="20"/>
        </w:rPr>
        <w:t>Density: Only foreign objects with an area greater than this value will be detected.</w:t>
      </w:r>
    </w:p>
    <w:p w14:paraId="051EAE59">
      <w:pPr>
        <w:ind w:firstLine="0"/>
        <w:rPr>
          <w:b/>
          <w:sz w:val="21"/>
          <w:szCs w:val="21"/>
        </w:rPr>
      </w:pPr>
      <w:r>
        <w:rPr>
          <w:rFonts w:hint="eastAsia"/>
          <w:b/>
          <w:sz w:val="21"/>
          <w:szCs w:val="21"/>
        </w:rPr>
        <w:t>Foreign object detection</w:t>
      </w:r>
      <w:r>
        <w:rPr>
          <w:b/>
          <w:sz w:val="21"/>
          <w:szCs w:val="21"/>
        </w:rPr>
        <w:t>—Lv3：</w:t>
      </w:r>
    </w:p>
    <w:p w14:paraId="29D58036">
      <w:pPr>
        <w:ind w:firstLine="0"/>
        <w:rPr>
          <w:rFonts w:hint="eastAsia"/>
          <w:sz w:val="20"/>
          <w:szCs w:val="20"/>
        </w:rPr>
      </w:pPr>
      <w:r>
        <w:rPr>
          <w:rFonts w:hint="eastAsia"/>
          <w:sz w:val="20"/>
          <w:szCs w:val="20"/>
        </w:rPr>
        <w:t>Decision level: Only foreign objects with a grayscale value less than this value will be detected.</w:t>
      </w:r>
    </w:p>
    <w:p w14:paraId="16B13513">
      <w:pPr>
        <w:ind w:firstLine="0"/>
        <w:rPr>
          <w:rFonts w:hint="eastAsia"/>
          <w:sz w:val="20"/>
          <w:szCs w:val="20"/>
        </w:rPr>
      </w:pPr>
      <w:r>
        <w:rPr>
          <w:rFonts w:hint="eastAsia"/>
          <w:sz w:val="20"/>
          <w:szCs w:val="20"/>
        </w:rPr>
        <w:t>Attenuation level: Only foreign objects with a gradient greater than this value will be detected.</w:t>
      </w:r>
    </w:p>
    <w:p w14:paraId="77D08715">
      <w:pPr>
        <w:ind w:firstLine="0"/>
        <w:rPr>
          <w:color w:val="FF0000"/>
          <w:sz w:val="20"/>
          <w:szCs w:val="20"/>
        </w:rPr>
      </w:pPr>
      <w:r>
        <w:rPr>
          <w:rFonts w:hint="eastAsia"/>
          <w:color w:val="FF0000"/>
          <w:sz w:val="20"/>
          <w:szCs w:val="20"/>
        </w:rPr>
        <w:t>Note: All parameters for foreign object detection can be automatically set by the self-learning function.</w:t>
      </w:r>
      <w:r>
        <w:rPr>
          <w:color w:val="FF0000"/>
          <w:sz w:val="20"/>
          <w:szCs w:val="20"/>
        </w:rPr>
        <w:tab/>
      </w:r>
    </w:p>
    <w:p w14:paraId="438EFA08">
      <w:pPr>
        <w:ind w:firstLine="0"/>
        <w:rPr>
          <w:sz w:val="21"/>
          <w:szCs w:val="21"/>
        </w:rPr>
      </w:pPr>
      <w:r>
        <w:rPr>
          <w:sz w:val="21"/>
          <w:szCs w:val="21"/>
        </w:rPr>
        <w:drawing>
          <wp:inline distT="0" distB="0" distL="114300" distR="114300">
            <wp:extent cx="285750" cy="327660"/>
            <wp:effectExtent l="0" t="0" r="0" b="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31"/>
                    <a:srcRect l="10861" r="60219"/>
                    <a:stretch>
                      <a:fillRect/>
                    </a:stretch>
                  </pic:blipFill>
                  <pic:spPr>
                    <a:xfrm>
                      <a:off x="0" y="0"/>
                      <a:ext cx="285750" cy="327660"/>
                    </a:xfrm>
                    <a:prstGeom prst="rect">
                      <a:avLst/>
                    </a:prstGeom>
                    <a:noFill/>
                    <a:ln>
                      <a:noFill/>
                    </a:ln>
                  </pic:spPr>
                </pic:pic>
              </a:graphicData>
            </a:graphic>
          </wp:inline>
        </w:drawing>
      </w:r>
      <w:r>
        <w:rPr>
          <w:sz w:val="21"/>
          <w:szCs w:val="21"/>
        </w:rPr>
        <w:t>：</w:t>
      </w:r>
      <w:r>
        <w:rPr>
          <w:rFonts w:hint="eastAsia"/>
          <w:sz w:val="21"/>
          <w:szCs w:val="21"/>
        </w:rPr>
        <w:t>Manually import the test image.</w:t>
      </w:r>
    </w:p>
    <w:p w14:paraId="69F36A3B">
      <w:pPr>
        <w:ind w:firstLine="0"/>
        <w:jc w:val="both"/>
        <w:rPr>
          <w:rFonts w:hint="eastAsia"/>
          <w:b/>
          <w:sz w:val="20"/>
          <w:szCs w:val="20"/>
        </w:rPr>
      </w:pPr>
      <w:r>
        <w:rPr>
          <w:rFonts w:hint="eastAsia"/>
          <w:b/>
          <w:sz w:val="20"/>
          <w:szCs w:val="20"/>
        </w:rPr>
        <w:t>Image parameters: Used to control the process of acquiring product images.</w:t>
      </w:r>
    </w:p>
    <w:p w14:paraId="37ED737A">
      <w:pPr>
        <w:ind w:firstLine="0"/>
        <w:jc w:val="center"/>
        <w:rPr>
          <w:sz w:val="21"/>
          <w:szCs w:val="21"/>
        </w:rPr>
      </w:pPr>
      <w:r>
        <w:drawing>
          <wp:inline distT="0" distB="0" distL="114300" distR="114300">
            <wp:extent cx="4677410" cy="4596765"/>
            <wp:effectExtent l="0" t="0" r="8890" b="13335"/>
            <wp:docPr id="1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
                    <pic:cNvPicPr>
                      <a:picLocks noChangeAspect="1"/>
                    </pic:cNvPicPr>
                  </pic:nvPicPr>
                  <pic:blipFill>
                    <a:blip r:embed="rId32"/>
                    <a:stretch>
                      <a:fillRect/>
                    </a:stretch>
                  </pic:blipFill>
                  <pic:spPr>
                    <a:xfrm>
                      <a:off x="0" y="0"/>
                      <a:ext cx="4677410" cy="4596765"/>
                    </a:xfrm>
                    <a:prstGeom prst="rect">
                      <a:avLst/>
                    </a:prstGeom>
                    <a:noFill/>
                    <a:ln>
                      <a:noFill/>
                    </a:ln>
                  </pic:spPr>
                </pic:pic>
              </a:graphicData>
            </a:graphic>
          </wp:inline>
        </w:drawing>
      </w:r>
    </w:p>
    <w:p w14:paraId="49D14A5A">
      <w:pPr>
        <w:ind w:firstLine="0"/>
        <w:jc w:val="left"/>
        <w:rPr>
          <w:rFonts w:hint="eastAsia"/>
          <w:sz w:val="20"/>
          <w:szCs w:val="20"/>
        </w:rPr>
      </w:pPr>
      <w:r>
        <w:rPr>
          <w:rFonts w:hint="eastAsia"/>
          <w:sz w:val="20"/>
          <w:szCs w:val="20"/>
        </w:rPr>
        <w:t>Image Emphasis: Used to adjust the brightness and contrast of the image. Non-administrators should adjust with caution.</w:t>
      </w:r>
    </w:p>
    <w:p w14:paraId="40903322">
      <w:pPr>
        <w:ind w:firstLine="0"/>
        <w:jc w:val="left"/>
        <w:rPr>
          <w:rFonts w:hint="eastAsia"/>
          <w:sz w:val="20"/>
          <w:szCs w:val="20"/>
        </w:rPr>
      </w:pPr>
      <w:r>
        <w:rPr>
          <w:rFonts w:hint="eastAsia"/>
          <w:sz w:val="20"/>
          <w:szCs w:val="20"/>
        </w:rPr>
        <w:t>Click to enable the Image Emphasis function.</w:t>
      </w:r>
    </w:p>
    <w:p w14:paraId="665FAC1D">
      <w:pPr>
        <w:ind w:firstLine="0"/>
        <w:jc w:val="left"/>
        <w:rPr>
          <w:rFonts w:hint="eastAsia"/>
          <w:sz w:val="20"/>
          <w:szCs w:val="20"/>
        </w:rPr>
      </w:pPr>
      <w:r>
        <w:rPr>
          <w:rFonts w:hint="eastAsia"/>
          <w:sz w:val="20"/>
          <w:szCs w:val="20"/>
        </w:rPr>
        <w:t>Emphasis Baseline: Controls the image emphasis baseline.</w:t>
      </w:r>
    </w:p>
    <w:p w14:paraId="5DA6F115">
      <w:pPr>
        <w:ind w:firstLine="0"/>
        <w:jc w:val="left"/>
        <w:rPr>
          <w:rFonts w:hint="eastAsia"/>
          <w:sz w:val="20"/>
          <w:szCs w:val="20"/>
        </w:rPr>
      </w:pPr>
      <w:r>
        <w:rPr>
          <w:rFonts w:hint="eastAsia"/>
          <w:sz w:val="20"/>
          <w:szCs w:val="20"/>
        </w:rPr>
        <w:t>Emphasis Intensity: Controls the degree of image emphasis; the higher the intensity, the greater the image contrast.</w:t>
      </w:r>
    </w:p>
    <w:p w14:paraId="6BBEF648">
      <w:pPr>
        <w:ind w:firstLine="0"/>
        <w:jc w:val="left"/>
        <w:rPr>
          <w:rFonts w:hint="eastAsia"/>
          <w:sz w:val="20"/>
          <w:szCs w:val="20"/>
        </w:rPr>
      </w:pPr>
      <w:r>
        <w:rPr>
          <w:rFonts w:hint="eastAsia"/>
          <w:sz w:val="20"/>
          <w:szCs w:val="20"/>
        </w:rPr>
        <w:t>Image Acquisition Parameters: Controls the raw image acquisition process.</w:t>
      </w:r>
    </w:p>
    <w:p w14:paraId="1D29248F">
      <w:pPr>
        <w:ind w:firstLine="0"/>
        <w:jc w:val="left"/>
        <w:rPr>
          <w:rFonts w:hint="eastAsia"/>
          <w:sz w:val="20"/>
          <w:szCs w:val="20"/>
        </w:rPr>
      </w:pPr>
      <w:r>
        <w:rPr>
          <w:rFonts w:hint="eastAsia"/>
          <w:sz w:val="20"/>
          <w:szCs w:val="20"/>
        </w:rPr>
        <w:t>Local Magnification Enable: The image will be magnified; unchecked by default.</w:t>
      </w:r>
    </w:p>
    <w:p w14:paraId="0D954EE2">
      <w:pPr>
        <w:ind w:firstLine="0"/>
        <w:jc w:val="left"/>
        <w:rPr>
          <w:rFonts w:hint="eastAsia"/>
          <w:sz w:val="20"/>
          <w:szCs w:val="20"/>
        </w:rPr>
      </w:pPr>
      <w:r>
        <w:rPr>
          <w:rFonts w:hint="eastAsia"/>
          <w:sz w:val="20"/>
          <w:szCs w:val="20"/>
        </w:rPr>
        <w:t>Acquisition Test: Click and wait for a period of time; the image with the current parameters will appear in the test window. Generally used for development and maintenance.</w:t>
      </w:r>
    </w:p>
    <w:p w14:paraId="2441993E">
      <w:pPr>
        <w:ind w:firstLine="0"/>
        <w:jc w:val="left"/>
        <w:rPr>
          <w:rFonts w:hint="eastAsia"/>
          <w:sz w:val="20"/>
          <w:szCs w:val="20"/>
        </w:rPr>
      </w:pPr>
      <w:r>
        <w:rPr>
          <w:rFonts w:hint="eastAsia"/>
          <w:sz w:val="20"/>
          <w:szCs w:val="20"/>
        </w:rPr>
        <w:t>Segmentation Threshold: The threshold for local magnification; the higher the threshold, the higher the image magnification.</w:t>
      </w:r>
    </w:p>
    <w:p w14:paraId="61324332">
      <w:pPr>
        <w:ind w:firstLine="0"/>
        <w:jc w:val="left"/>
        <w:rPr>
          <w:rFonts w:hint="eastAsia"/>
          <w:sz w:val="20"/>
          <w:szCs w:val="20"/>
        </w:rPr>
      </w:pPr>
      <w:r>
        <w:rPr>
          <w:rFonts w:hint="eastAsia"/>
          <w:sz w:val="20"/>
          <w:szCs w:val="20"/>
        </w:rPr>
        <w:t>Magnification Margin: The white margin margin after local magnification; the higher the margin, the more white margin remains.</w:t>
      </w:r>
    </w:p>
    <w:p w14:paraId="7CC09D99">
      <w:pPr>
        <w:ind w:firstLine="0"/>
        <w:jc w:val="left"/>
        <w:rPr>
          <w:rFonts w:hint="eastAsia"/>
          <w:sz w:val="20"/>
          <w:szCs w:val="20"/>
        </w:rPr>
      </w:pPr>
      <w:r>
        <w:rPr>
          <w:rFonts w:hint="eastAsia"/>
          <w:sz w:val="20"/>
          <w:szCs w:val="20"/>
        </w:rPr>
        <w:t>Front/Rear Frame Count: Controls the left and right white margin margins of the current image during acquisition. Except for sealing inspection machines, the default is 1.</w:t>
      </w:r>
    </w:p>
    <w:p w14:paraId="5E1B10FB">
      <w:pPr>
        <w:ind w:firstLine="0"/>
        <w:jc w:val="left"/>
        <w:rPr>
          <w:rFonts w:hint="eastAsia"/>
          <w:sz w:val="20"/>
          <w:szCs w:val="20"/>
        </w:rPr>
      </w:pPr>
      <w:r>
        <w:rPr>
          <w:rFonts w:hint="eastAsia"/>
          <w:sz w:val="20"/>
          <w:szCs w:val="20"/>
        </w:rPr>
        <w:t>Background Judgment: The image grayscale threshold when a product is present; if the grayscale value is less than this value, a product is considered to have passed.</w:t>
      </w:r>
    </w:p>
    <w:p w14:paraId="3EEAF706">
      <w:pPr>
        <w:ind w:firstLine="0"/>
        <w:jc w:val="left"/>
        <w:rPr>
          <w:rFonts w:hint="eastAsia"/>
          <w:sz w:val="20"/>
          <w:szCs w:val="20"/>
        </w:rPr>
      </w:pPr>
      <w:r>
        <w:rPr>
          <w:rFonts w:hint="eastAsia"/>
          <w:sz w:val="20"/>
          <w:szCs w:val="20"/>
        </w:rPr>
        <w:t>Single Frame Column Count: The number of columns in a single frame of data acquired.</w:t>
      </w:r>
    </w:p>
    <w:p w14:paraId="50D16BEC">
      <w:pPr>
        <w:ind w:firstLine="0"/>
        <w:jc w:val="left"/>
        <w:rPr>
          <w:rFonts w:hint="eastAsia"/>
          <w:sz w:val="20"/>
          <w:szCs w:val="20"/>
        </w:rPr>
      </w:pPr>
      <w:r>
        <w:rPr>
          <w:rFonts w:hint="eastAsia"/>
          <w:sz w:val="20"/>
          <w:szCs w:val="20"/>
        </w:rPr>
        <w:t>Raw Stretching: Controls the contrast of the sensor's raw data. Width Limit: No image will be formed if the image width is less than this value, to eliminate potential anomalies in the channel or conveyor belt.</w:t>
      </w:r>
    </w:p>
    <w:p w14:paraId="7830B550">
      <w:pPr>
        <w:ind w:firstLine="0"/>
        <w:jc w:val="left"/>
        <w:rPr>
          <w:rFonts w:hint="eastAsia"/>
          <w:sz w:val="20"/>
          <w:szCs w:val="20"/>
        </w:rPr>
      </w:pPr>
      <w:r>
        <w:rPr>
          <w:rFonts w:hint="eastAsia"/>
          <w:sz w:val="20"/>
          <w:szCs w:val="20"/>
        </w:rPr>
        <w:t>Integration Time: The detector's exposure time, which must be correctly matched to the transmission speed.</w:t>
      </w:r>
    </w:p>
    <w:p w14:paraId="114A8AE7">
      <w:pPr>
        <w:ind w:firstLine="0"/>
        <w:jc w:val="left"/>
        <w:rPr>
          <w:rFonts w:hint="eastAsia"/>
          <w:sz w:val="20"/>
          <w:szCs w:val="20"/>
        </w:rPr>
      </w:pPr>
      <w:r>
        <w:rPr>
          <w:rFonts w:hint="eastAsia"/>
          <w:sz w:val="20"/>
          <w:szCs w:val="20"/>
        </w:rPr>
        <w:t>Image Cropping: The top and bottom cropping of the acquired image, used to address situations where the detector's ends are not illuminated by the X-ray.</w:t>
      </w:r>
    </w:p>
    <w:p w14:paraId="4C26BF1E">
      <w:pPr>
        <w:ind w:firstLine="0"/>
        <w:jc w:val="left"/>
        <w:rPr>
          <w:rFonts w:hint="eastAsia"/>
          <w:sz w:val="20"/>
          <w:szCs w:val="20"/>
        </w:rPr>
      </w:pPr>
      <w:r>
        <w:rPr>
          <w:rFonts w:hint="eastAsia"/>
          <w:sz w:val="20"/>
          <w:szCs w:val="20"/>
        </w:rPr>
        <w:t>Image Capture Mode: The image display mode, which automatically changes according to the rejection mode.</w:t>
      </w:r>
    </w:p>
    <w:p w14:paraId="7301D2C4">
      <w:pPr>
        <w:ind w:firstLine="0"/>
        <w:jc w:val="center"/>
        <w:rPr>
          <w:rFonts w:hint="eastAsia" w:eastAsia="宋体"/>
          <w:b/>
          <w:sz w:val="21"/>
          <w:szCs w:val="21"/>
          <w:lang w:eastAsia="zh-CN"/>
        </w:rPr>
      </w:pPr>
      <w:r>
        <w:rPr>
          <w:rFonts w:hint="eastAsia" w:eastAsia="宋体"/>
          <w:b/>
          <w:sz w:val="21"/>
          <w:szCs w:val="21"/>
          <w:lang w:eastAsia="zh-CN"/>
        </w:rPr>
        <w:drawing>
          <wp:inline distT="0" distB="0" distL="114300" distR="114300">
            <wp:extent cx="5269865" cy="2962910"/>
            <wp:effectExtent l="0" t="0" r="6985" b="8890"/>
            <wp:docPr id="131" name="图片 131" descr="微信图片_20251113163816_788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微信图片_20251113163816_788_45"/>
                    <pic:cNvPicPr>
                      <a:picLocks noChangeAspect="1"/>
                    </pic:cNvPicPr>
                  </pic:nvPicPr>
                  <pic:blipFill>
                    <a:blip r:embed="rId33"/>
                    <a:stretch>
                      <a:fillRect/>
                    </a:stretch>
                  </pic:blipFill>
                  <pic:spPr>
                    <a:xfrm>
                      <a:off x="0" y="0"/>
                      <a:ext cx="5269865" cy="2962910"/>
                    </a:xfrm>
                    <a:prstGeom prst="rect">
                      <a:avLst/>
                    </a:prstGeom>
                  </pic:spPr>
                </pic:pic>
              </a:graphicData>
            </a:graphic>
          </wp:inline>
        </w:drawing>
      </w:r>
    </w:p>
    <w:p w14:paraId="3A37D44F">
      <w:pPr>
        <w:ind w:firstLine="0"/>
        <w:rPr>
          <w:rFonts w:hint="eastAsia"/>
          <w:b/>
          <w:sz w:val="21"/>
          <w:szCs w:val="21"/>
        </w:rPr>
      </w:pPr>
      <w:r>
        <w:rPr>
          <w:sz w:val="21"/>
          <w:szCs w:val="21"/>
        </w:rPr>
        <w:drawing>
          <wp:inline distT="0" distB="0" distL="114300" distR="114300">
            <wp:extent cx="215900" cy="226695"/>
            <wp:effectExtent l="0" t="0" r="0" b="0"/>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pic:cNvPicPr>
                  </pic:nvPicPr>
                  <pic:blipFill>
                    <a:blip r:embed="rId34"/>
                    <a:srcRect l="19514" t="3252" r="60320"/>
                    <a:stretch>
                      <a:fillRect/>
                    </a:stretch>
                  </pic:blipFill>
                  <pic:spPr>
                    <a:xfrm>
                      <a:off x="0" y="0"/>
                      <a:ext cx="215900" cy="226695"/>
                    </a:xfrm>
                    <a:prstGeom prst="rect">
                      <a:avLst/>
                    </a:prstGeom>
                    <a:noFill/>
                    <a:ln>
                      <a:noFill/>
                    </a:ln>
                  </pic:spPr>
                </pic:pic>
              </a:graphicData>
            </a:graphic>
          </wp:inline>
        </w:drawing>
      </w:r>
      <w:r>
        <w:rPr>
          <w:rFonts w:hint="eastAsia"/>
          <w:sz w:val="21"/>
          <w:szCs w:val="21"/>
          <w:lang w:val="en-US" w:eastAsia="zh-CN"/>
        </w:rPr>
        <w:t xml:space="preserve"> </w:t>
      </w:r>
      <w:r>
        <w:rPr>
          <w:rFonts w:hint="eastAsia"/>
          <w:b/>
          <w:sz w:val="21"/>
          <w:szCs w:val="21"/>
        </w:rPr>
        <w:t>Self-Learning:</w:t>
      </w:r>
    </w:p>
    <w:p w14:paraId="58E9A80C">
      <w:pPr>
        <w:ind w:firstLine="0"/>
        <w:rPr>
          <w:sz w:val="21"/>
          <w:szCs w:val="21"/>
        </w:rPr>
      </w:pPr>
      <w:r>
        <w:rPr>
          <w:rFonts w:hint="eastAsia"/>
          <w:b w:val="0"/>
          <w:bCs/>
          <w:sz w:val="20"/>
          <w:szCs w:val="20"/>
        </w:rPr>
        <w:t>Self-Learning Task Creation: Once the device is calibrated and ready, the "Start Self-Learning" button will light up. Clicking this button will start the device, allowing you to place various situations that may occur with the current product (different shapes, stacked packages, wrinkles, etc.). It will automatically stop after 8 learning cycles. The "Body Shielding Learning" function is enabled by default to prevent the machine from mistakenly learning areas that should be shielded.</w:t>
      </w:r>
    </w:p>
    <w:p w14:paraId="01B62451">
      <w:pPr>
        <w:ind w:firstLine="0"/>
        <w:rPr>
          <w:sz w:val="21"/>
          <w:szCs w:val="21"/>
        </w:rPr>
      </w:pPr>
      <w:r>
        <w:rPr>
          <w:rFonts w:hint="eastAsia"/>
          <w:b/>
          <w:bCs/>
          <w:sz w:val="20"/>
          <w:szCs w:val="20"/>
          <w:lang w:val="en-US" w:eastAsia="zh-CN"/>
        </w:rPr>
        <w:t>Subject Masking:</w:t>
      </w:r>
      <w:r>
        <w:rPr>
          <w:rFonts w:hint="eastAsia"/>
          <w:sz w:val="21"/>
          <w:szCs w:val="21"/>
          <w:lang w:val="en-US" w:eastAsia="zh-CN"/>
        </w:rPr>
        <w:t xml:space="preserve"> XSS software supports two different subjects to be masked. You can either manually select the subject by importing the image and then using the capture button, or you can automatically learn the subject through the self-learning function.</w:t>
      </w:r>
    </w:p>
    <w:p w14:paraId="38CFB66B">
      <w:pPr>
        <w:ind w:firstLine="0"/>
        <w:rPr>
          <w:rFonts w:hint="eastAsia"/>
          <w:sz w:val="21"/>
          <w:szCs w:val="21"/>
        </w:rPr>
      </w:pPr>
      <w:r>
        <w:rPr>
          <w:sz w:val="21"/>
          <w:szCs w:val="21"/>
        </w:rPr>
        <w:drawing>
          <wp:inline distT="0" distB="0" distL="114300" distR="114300">
            <wp:extent cx="304800" cy="293370"/>
            <wp:effectExtent l="0" t="0" r="0" b="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pic:cNvPicPr>
                  </pic:nvPicPr>
                  <pic:blipFill>
                    <a:blip r:embed="rId35"/>
                    <a:srcRect l="10707" r="56970"/>
                    <a:stretch>
                      <a:fillRect/>
                    </a:stretch>
                  </pic:blipFill>
                  <pic:spPr>
                    <a:xfrm>
                      <a:off x="0" y="0"/>
                      <a:ext cx="304800" cy="293370"/>
                    </a:xfrm>
                    <a:prstGeom prst="rect">
                      <a:avLst/>
                    </a:prstGeom>
                    <a:noFill/>
                    <a:ln>
                      <a:noFill/>
                    </a:ln>
                  </pic:spPr>
                </pic:pic>
              </a:graphicData>
            </a:graphic>
          </wp:inline>
        </w:drawing>
      </w:r>
      <w:r>
        <w:rPr>
          <w:sz w:val="21"/>
          <w:szCs w:val="21"/>
        </w:rPr>
        <w:t>：</w:t>
      </w:r>
      <w:r>
        <w:rPr>
          <w:rFonts w:hint="eastAsia"/>
          <w:sz w:val="21"/>
          <w:szCs w:val="21"/>
        </w:rPr>
        <w:t>Used to remove the entity that needs to be blocked.</w:t>
      </w:r>
    </w:p>
    <w:p w14:paraId="476066C6">
      <w:pPr>
        <w:ind w:firstLine="0"/>
        <w:rPr>
          <w:rFonts w:hint="eastAsia"/>
          <w:sz w:val="20"/>
          <w:szCs w:val="20"/>
        </w:rPr>
      </w:pPr>
      <w:r>
        <w:rPr>
          <w:rFonts w:hint="eastAsia"/>
          <w:b/>
          <w:bCs/>
          <w:sz w:val="20"/>
          <w:szCs w:val="20"/>
        </w:rPr>
        <w:t>Masking Level:</w:t>
      </w:r>
      <w:r>
        <w:rPr>
          <w:rFonts w:hint="eastAsia"/>
          <w:sz w:val="20"/>
          <w:szCs w:val="20"/>
        </w:rPr>
        <w:t xml:space="preserve"> Used to determine the morphological similarity between the object and the anomaly. The smaller the level, the stricter the determination.</w:t>
      </w:r>
    </w:p>
    <w:p w14:paraId="1A88C7BA">
      <w:pPr>
        <w:ind w:firstLine="0"/>
        <w:rPr>
          <w:b/>
          <w:sz w:val="20"/>
          <w:szCs w:val="20"/>
        </w:rPr>
      </w:pPr>
      <w:r>
        <w:rPr>
          <w:rFonts w:hint="eastAsia"/>
          <w:b/>
          <w:bCs/>
          <w:sz w:val="20"/>
          <w:szCs w:val="20"/>
        </w:rPr>
        <w:t xml:space="preserve">Masking Range: </w:t>
      </w:r>
      <w:r>
        <w:rPr>
          <w:rFonts w:hint="eastAsia"/>
          <w:sz w:val="20"/>
          <w:szCs w:val="20"/>
        </w:rPr>
        <w:t>Used to determine the area similarity between the object and the anomaly. The smaller the area, the stricter the determination.</w:t>
      </w:r>
    </w:p>
    <w:p w14:paraId="18E50DCA">
      <w:pPr>
        <w:ind w:firstLine="0"/>
        <w:jc w:val="center"/>
        <w:rPr>
          <w:rFonts w:hint="eastAsia" w:eastAsia="宋体"/>
          <w:sz w:val="21"/>
          <w:szCs w:val="21"/>
          <w:lang w:eastAsia="zh-CN"/>
        </w:rPr>
      </w:pPr>
      <w:r>
        <w:rPr>
          <w:rFonts w:hint="eastAsia" w:eastAsia="宋体"/>
          <w:sz w:val="21"/>
          <w:szCs w:val="21"/>
          <w:lang w:eastAsia="zh-CN"/>
        </w:rPr>
        <w:drawing>
          <wp:inline distT="0" distB="0" distL="114300" distR="114300">
            <wp:extent cx="5264150" cy="2959735"/>
            <wp:effectExtent l="0" t="0" r="12700" b="12065"/>
            <wp:docPr id="132" name="图片 132" descr="微信图片_20251113163818_790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微信图片_20251113163818_790_45"/>
                    <pic:cNvPicPr>
                      <a:picLocks noChangeAspect="1"/>
                    </pic:cNvPicPr>
                  </pic:nvPicPr>
                  <pic:blipFill>
                    <a:blip r:embed="rId36"/>
                    <a:stretch>
                      <a:fillRect/>
                    </a:stretch>
                  </pic:blipFill>
                  <pic:spPr>
                    <a:xfrm>
                      <a:off x="0" y="0"/>
                      <a:ext cx="5264150" cy="2959735"/>
                    </a:xfrm>
                    <a:prstGeom prst="rect">
                      <a:avLst/>
                    </a:prstGeom>
                  </pic:spPr>
                </pic:pic>
              </a:graphicData>
            </a:graphic>
          </wp:inline>
        </w:drawing>
      </w:r>
    </w:p>
    <w:p w14:paraId="26DA8D39">
      <w:pPr>
        <w:ind w:firstLine="0"/>
        <w:rPr>
          <w:rFonts w:hint="eastAsia"/>
          <w:b/>
          <w:sz w:val="20"/>
          <w:szCs w:val="20"/>
        </w:rPr>
      </w:pPr>
      <w:r>
        <w:rPr>
          <w:rFonts w:hint="eastAsia"/>
          <w:b/>
          <w:sz w:val="20"/>
          <w:szCs w:val="20"/>
        </w:rPr>
        <w:t>Hardware configuration: Set various hardware-related parameters.</w:t>
      </w:r>
    </w:p>
    <w:p w14:paraId="063F48FD">
      <w:pPr>
        <w:ind w:firstLine="0"/>
        <w:rPr>
          <w:rFonts w:hint="eastAsia"/>
          <w:b/>
          <w:sz w:val="20"/>
          <w:szCs w:val="20"/>
        </w:rPr>
      </w:pPr>
      <w:r>
        <w:rPr>
          <w:rFonts w:hint="eastAsia"/>
          <w:b/>
          <w:sz w:val="20"/>
          <w:szCs w:val="20"/>
        </w:rPr>
        <w:t>Rejection Parameters:</w:t>
      </w:r>
    </w:p>
    <w:p w14:paraId="4F0C56F7">
      <w:pPr>
        <w:ind w:firstLine="0"/>
        <w:rPr>
          <w:rFonts w:hint="eastAsia"/>
          <w:b w:val="0"/>
          <w:bCs/>
          <w:sz w:val="20"/>
          <w:szCs w:val="20"/>
        </w:rPr>
      </w:pPr>
      <w:r>
        <w:rPr>
          <w:rFonts w:hint="eastAsia"/>
          <w:b/>
          <w:sz w:val="20"/>
          <w:szCs w:val="20"/>
        </w:rPr>
        <w:t xml:space="preserve">Action Duration: </w:t>
      </w:r>
      <w:r>
        <w:rPr>
          <w:rFonts w:hint="eastAsia"/>
          <w:b w:val="0"/>
          <w:bCs/>
          <w:sz w:val="20"/>
          <w:szCs w:val="20"/>
        </w:rPr>
        <w:t>How long the rejection action lasts before resetting. Unit: milliseconds.</w:t>
      </w:r>
    </w:p>
    <w:p w14:paraId="659BDAA1">
      <w:pPr>
        <w:ind w:firstLine="0"/>
        <w:rPr>
          <w:rFonts w:hint="eastAsia"/>
          <w:b w:val="0"/>
          <w:bCs/>
          <w:sz w:val="20"/>
          <w:szCs w:val="20"/>
        </w:rPr>
      </w:pPr>
      <w:r>
        <w:rPr>
          <w:rFonts w:hint="eastAsia"/>
          <w:b/>
          <w:sz w:val="20"/>
          <w:szCs w:val="20"/>
        </w:rPr>
        <w:t xml:space="preserve">Rejection Delay: </w:t>
      </w:r>
      <w:r>
        <w:rPr>
          <w:rFonts w:hint="eastAsia"/>
          <w:b w:val="0"/>
          <w:bCs/>
          <w:sz w:val="20"/>
          <w:szCs w:val="20"/>
        </w:rPr>
        <w:t>The delay between detecting the anomaly and starting the rejection process. Unit: milliseconds.</w:t>
      </w:r>
    </w:p>
    <w:p w14:paraId="09DDFA9C">
      <w:pPr>
        <w:ind w:firstLine="0"/>
        <w:rPr>
          <w:rFonts w:hint="eastAsia"/>
          <w:b w:val="0"/>
          <w:bCs/>
          <w:sz w:val="20"/>
          <w:szCs w:val="20"/>
        </w:rPr>
      </w:pPr>
      <w:r>
        <w:rPr>
          <w:rFonts w:hint="eastAsia"/>
          <w:b/>
          <w:sz w:val="20"/>
          <w:szCs w:val="20"/>
        </w:rPr>
        <w:t xml:space="preserve">Time Alignment: </w:t>
      </w:r>
      <w:r>
        <w:rPr>
          <w:rFonts w:hint="eastAsia"/>
          <w:b w:val="0"/>
          <w:bCs/>
          <w:sz w:val="20"/>
          <w:szCs w:val="20"/>
        </w:rPr>
        <w:t>Used to address inaccurate rejection issues caused by time deviations in the algorithm or sampling. The default value is 20. Unless there are specific requirements, non-professionals should not adjust this value.</w:t>
      </w:r>
    </w:p>
    <w:p w14:paraId="2BB66BAF">
      <w:pPr>
        <w:ind w:firstLine="0"/>
        <w:rPr>
          <w:rFonts w:hint="eastAsia"/>
          <w:b w:val="0"/>
          <w:bCs/>
          <w:sz w:val="20"/>
          <w:szCs w:val="20"/>
        </w:rPr>
      </w:pPr>
      <w:r>
        <w:rPr>
          <w:rFonts w:hint="eastAsia"/>
          <w:b/>
          <w:sz w:val="20"/>
          <w:szCs w:val="20"/>
        </w:rPr>
        <w:t xml:space="preserve">Rejection Mode: </w:t>
      </w:r>
      <w:r>
        <w:rPr>
          <w:rFonts w:hint="eastAsia"/>
          <w:b w:val="0"/>
          <w:bCs/>
          <w:sz w:val="20"/>
          <w:szCs w:val="20"/>
        </w:rPr>
        <w:t>See the software for details. Modes marked "Loose Material" are for small products passing in piles, while modes without "Loose Material" are for single-item passing. Standard machines mostly use modes 1, 2, and 8; others require special scenarios and hardware configurations.</w:t>
      </w:r>
    </w:p>
    <w:p w14:paraId="44F2DB5F">
      <w:pPr>
        <w:ind w:firstLine="0"/>
        <w:rPr>
          <w:sz w:val="21"/>
          <w:szCs w:val="21"/>
        </w:rPr>
      </w:pPr>
      <w:r>
        <w:rPr>
          <w:sz w:val="21"/>
          <w:szCs w:val="21"/>
        </w:rPr>
        <w:drawing>
          <wp:inline distT="0" distB="0" distL="114300" distR="114300">
            <wp:extent cx="241935" cy="247650"/>
            <wp:effectExtent l="0" t="0" r="0" b="0"/>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pic:cNvPicPr>
                      <a:picLocks noChangeAspect="1"/>
                    </pic:cNvPicPr>
                  </pic:nvPicPr>
                  <pic:blipFill>
                    <a:blip r:embed="rId37"/>
                    <a:srcRect l="10078" r="60388"/>
                    <a:stretch>
                      <a:fillRect/>
                    </a:stretch>
                  </pic:blipFill>
                  <pic:spPr>
                    <a:xfrm>
                      <a:off x="0" y="0"/>
                      <a:ext cx="241935" cy="247650"/>
                    </a:xfrm>
                    <a:prstGeom prst="rect">
                      <a:avLst/>
                    </a:prstGeom>
                    <a:noFill/>
                    <a:ln>
                      <a:noFill/>
                    </a:ln>
                  </pic:spPr>
                </pic:pic>
              </a:graphicData>
            </a:graphic>
          </wp:inline>
        </w:drawing>
      </w:r>
      <w:r>
        <w:rPr>
          <w:sz w:val="21"/>
          <w:szCs w:val="21"/>
        </w:rPr>
        <w:t>：</w:t>
      </w:r>
      <w:r>
        <w:rPr>
          <w:rFonts w:hint="eastAsia"/>
          <w:sz w:val="21"/>
          <w:szCs w:val="21"/>
        </w:rPr>
        <w:t>Clicking the button allows you to test the hardware's rejection performance.</w:t>
      </w:r>
    </w:p>
    <w:p w14:paraId="4B82A621">
      <w:pPr>
        <w:ind w:firstLine="0"/>
        <w:rPr>
          <w:rFonts w:hint="eastAsia"/>
          <w:b/>
          <w:sz w:val="21"/>
          <w:szCs w:val="21"/>
        </w:rPr>
      </w:pPr>
      <w:r>
        <w:rPr>
          <w:rFonts w:hint="eastAsia"/>
          <w:b/>
          <w:sz w:val="21"/>
          <w:szCs w:val="21"/>
        </w:rPr>
        <w:t>X-ray tube voltage (kV):</w:t>
      </w:r>
    </w:p>
    <w:p w14:paraId="3F718A7F">
      <w:pPr>
        <w:ind w:firstLine="0"/>
        <w:jc w:val="left"/>
        <w:rPr>
          <w:rFonts w:hint="eastAsia"/>
          <w:b w:val="0"/>
          <w:bCs/>
          <w:sz w:val="20"/>
          <w:szCs w:val="20"/>
        </w:rPr>
      </w:pPr>
      <w:r>
        <w:rPr>
          <w:rFonts w:hint="eastAsia"/>
          <w:b w:val="0"/>
          <w:bCs/>
          <w:sz w:val="20"/>
          <w:szCs w:val="20"/>
        </w:rPr>
        <w:t>Tube Voltage: Adjusts the X-ray energy value. For thicker products, a voltage of 55-65kV is recommended. For thinner products, a voltage of 40kV is recommended. It should be noted that the tube current is not accessible via an interface in the CSS series software and can be dynamically adjusted during operation. Specific adjustment strategies are shown in the table below:</w:t>
      </w:r>
    </w:p>
    <w:p w14:paraId="2331890A">
      <w:pPr>
        <w:ind w:firstLine="0"/>
        <w:jc w:val="center"/>
        <w:rPr>
          <w:rFonts w:hint="eastAsia" w:eastAsia="宋体"/>
          <w:b/>
          <w:sz w:val="21"/>
          <w:szCs w:val="21"/>
          <w:lang w:eastAsia="zh-CN"/>
        </w:rPr>
      </w:pPr>
      <w:r>
        <w:rPr>
          <w:rFonts w:hint="eastAsia" w:eastAsia="宋体"/>
          <w:b/>
          <w:sz w:val="21"/>
          <w:szCs w:val="21"/>
          <w:lang w:eastAsia="zh-CN"/>
        </w:rPr>
        <w:drawing>
          <wp:inline distT="0" distB="0" distL="114300" distR="114300">
            <wp:extent cx="3640455" cy="3435350"/>
            <wp:effectExtent l="0" t="0" r="17145" b="12700"/>
            <wp:docPr id="133" name="图片 133" descr="W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W555"/>
                    <pic:cNvPicPr>
                      <a:picLocks noChangeAspect="1"/>
                    </pic:cNvPicPr>
                  </pic:nvPicPr>
                  <pic:blipFill>
                    <a:blip r:embed="rId38"/>
                    <a:stretch>
                      <a:fillRect/>
                    </a:stretch>
                  </pic:blipFill>
                  <pic:spPr>
                    <a:xfrm>
                      <a:off x="0" y="0"/>
                      <a:ext cx="3640455" cy="3435350"/>
                    </a:xfrm>
                    <a:prstGeom prst="rect">
                      <a:avLst/>
                    </a:prstGeom>
                  </pic:spPr>
                </pic:pic>
              </a:graphicData>
            </a:graphic>
          </wp:inline>
        </w:drawing>
      </w:r>
    </w:p>
    <w:p w14:paraId="20894AA5">
      <w:pPr>
        <w:ind w:firstLine="0"/>
        <w:jc w:val="left"/>
        <w:rPr>
          <w:rFonts w:hint="eastAsia"/>
          <w:b/>
          <w:sz w:val="21"/>
          <w:szCs w:val="21"/>
        </w:rPr>
      </w:pPr>
      <w:r>
        <w:rPr>
          <w:rFonts w:hint="eastAsia"/>
          <w:b/>
          <w:sz w:val="21"/>
          <w:szCs w:val="21"/>
        </w:rPr>
        <w:t>Conveyor:</w:t>
      </w:r>
    </w:p>
    <w:p w14:paraId="6CDF41E3">
      <w:pPr>
        <w:ind w:firstLine="0"/>
        <w:jc w:val="left"/>
        <w:rPr>
          <w:rFonts w:hint="eastAsia"/>
          <w:b w:val="0"/>
          <w:bCs/>
          <w:sz w:val="20"/>
          <w:szCs w:val="20"/>
        </w:rPr>
      </w:pPr>
      <w:r>
        <w:rPr>
          <w:rFonts w:hint="eastAsia"/>
          <w:b w:val="0"/>
          <w:bCs/>
          <w:sz w:val="20"/>
          <w:szCs w:val="20"/>
        </w:rPr>
        <w:t>Transmission Speed: Controls the transmission speed. The standard machine defaults to 4000mm/min. Changes must be synchronized with the integral time.</w:t>
      </w:r>
    </w:p>
    <w:p w14:paraId="327F16B5">
      <w:pPr>
        <w:ind w:firstLine="0"/>
        <w:jc w:val="left"/>
        <w:rPr>
          <w:rFonts w:hint="eastAsia"/>
          <w:b w:val="0"/>
          <w:bCs/>
          <w:sz w:val="20"/>
          <w:szCs w:val="20"/>
        </w:rPr>
      </w:pPr>
      <w:r>
        <w:rPr>
          <w:rFonts w:hint="eastAsia"/>
          <w:b w:val="0"/>
          <w:bCs/>
          <w:sz w:val="20"/>
          <w:szCs w:val="20"/>
        </w:rPr>
        <w:t>Transmission Ratio: Controls the motor drive of the conveyor belt.</w:t>
      </w:r>
    </w:p>
    <w:p w14:paraId="1D60079B">
      <w:pPr>
        <w:ind w:firstLine="0"/>
        <w:jc w:val="left"/>
        <w:rPr>
          <w:rFonts w:hint="eastAsia"/>
          <w:b w:val="0"/>
          <w:bCs/>
          <w:sz w:val="20"/>
          <w:szCs w:val="20"/>
        </w:rPr>
      </w:pPr>
      <w:r>
        <w:rPr>
          <w:rFonts w:hint="eastAsia"/>
          <w:b w:val="0"/>
          <w:bCs/>
          <w:sz w:val="20"/>
          <w:szCs w:val="20"/>
        </w:rPr>
        <w:t>Direction: Controls the running direction of the conveyor belt.</w:t>
      </w:r>
    </w:p>
    <w:p w14:paraId="51DB5F29">
      <w:pPr>
        <w:ind w:firstLine="0"/>
        <w:jc w:val="left"/>
        <w:rPr>
          <w:rFonts w:hint="eastAsia"/>
          <w:b w:val="0"/>
          <w:bCs/>
          <w:sz w:val="20"/>
          <w:szCs w:val="20"/>
        </w:rPr>
      </w:pPr>
      <w:r>
        <w:rPr>
          <w:rFonts w:hint="eastAsia"/>
          <w:b w:val="0"/>
          <w:bCs/>
          <w:sz w:val="20"/>
          <w:szCs w:val="20"/>
        </w:rPr>
        <w:t>Bulk Material Hardware Parameters: Proprietary for bulk material handling machines; not available for packaging machines.</w:t>
      </w:r>
    </w:p>
    <w:p w14:paraId="137E1013">
      <w:pPr>
        <w:ind w:left="0" w:leftChars="0" w:firstLine="0" w:firstLineChars="0"/>
        <w:rPr>
          <w:rFonts w:hint="eastAsia"/>
          <w:b/>
          <w:sz w:val="21"/>
          <w:szCs w:val="21"/>
        </w:rPr>
      </w:pPr>
      <w:r>
        <w:rPr>
          <w:b/>
          <w:sz w:val="21"/>
          <w:szCs w:val="21"/>
        </w:rPr>
        <w:drawing>
          <wp:inline distT="0" distB="0" distL="114300" distR="114300">
            <wp:extent cx="5266690" cy="2951480"/>
            <wp:effectExtent l="0" t="0" r="10160" b="1270"/>
            <wp:docPr id="134" name="图片 134" descr="微信图片_20251113163814_786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微信图片_20251113163814_786_45"/>
                    <pic:cNvPicPr>
                      <a:picLocks noChangeAspect="1"/>
                    </pic:cNvPicPr>
                  </pic:nvPicPr>
                  <pic:blipFill>
                    <a:blip r:embed="rId39"/>
                    <a:stretch>
                      <a:fillRect/>
                    </a:stretch>
                  </pic:blipFill>
                  <pic:spPr>
                    <a:xfrm>
                      <a:off x="0" y="0"/>
                      <a:ext cx="5266690" cy="2951480"/>
                    </a:xfrm>
                    <a:prstGeom prst="rect">
                      <a:avLst/>
                    </a:prstGeom>
                  </pic:spPr>
                </pic:pic>
              </a:graphicData>
            </a:graphic>
          </wp:inline>
        </w:drawing>
      </w:r>
      <w:r>
        <w:rPr>
          <w:rFonts w:hint="eastAsia"/>
          <w:b/>
          <w:sz w:val="21"/>
          <w:szCs w:val="21"/>
        </w:rPr>
        <w:t>Maintenance:</w:t>
      </w:r>
    </w:p>
    <w:p w14:paraId="05AFCE88">
      <w:pPr>
        <w:ind w:left="0" w:leftChars="0" w:firstLine="0" w:firstLineChars="0"/>
        <w:rPr>
          <w:rFonts w:hint="default" w:ascii="Times New Roman" w:hAnsi="Times New Roman" w:cs="Times New Roman"/>
          <w:b/>
          <w:bCs w:val="0"/>
          <w:sz w:val="20"/>
          <w:szCs w:val="20"/>
        </w:rPr>
      </w:pPr>
      <w:r>
        <w:rPr>
          <w:rFonts w:hint="default" w:ascii="Times New Roman" w:hAnsi="Times New Roman" w:cs="Times New Roman"/>
          <w:b/>
          <w:bCs w:val="0"/>
          <w:sz w:val="20"/>
          <w:szCs w:val="20"/>
        </w:rPr>
        <w:t>Detector Gain Curve:</w:t>
      </w:r>
    </w:p>
    <w:p w14:paraId="26E8B6C0">
      <w:pPr>
        <w:ind w:left="0" w:leftChars="0" w:firstLine="0" w:firstLineChars="0"/>
        <w:rPr>
          <w:rFonts w:hint="default" w:ascii="Times New Roman" w:hAnsi="Times New Roman" w:cs="Times New Roman"/>
          <w:b w:val="0"/>
          <w:bCs/>
          <w:sz w:val="20"/>
          <w:szCs w:val="20"/>
        </w:rPr>
      </w:pPr>
      <w:r>
        <w:rPr>
          <w:rFonts w:hint="default" w:ascii="Times New Roman" w:hAnsi="Times New Roman" w:cs="Times New Roman"/>
          <w:b/>
          <w:bCs w:val="0"/>
          <w:sz w:val="20"/>
          <w:szCs w:val="20"/>
        </w:rPr>
        <w:t xml:space="preserve">Read Gain: </w:t>
      </w:r>
      <w:r>
        <w:rPr>
          <w:rFonts w:hint="default" w:ascii="Times New Roman" w:hAnsi="Times New Roman" w:cs="Times New Roman"/>
          <w:b w:val="0"/>
          <w:bCs/>
          <w:sz w:val="20"/>
          <w:szCs w:val="20"/>
        </w:rPr>
        <w:t>Reads the detector's response data and displays it in the window.</w:t>
      </w:r>
    </w:p>
    <w:p w14:paraId="42081F4E">
      <w:pPr>
        <w:ind w:left="0" w:leftChars="0" w:firstLine="0" w:firstLineChars="0"/>
        <w:rPr>
          <w:rFonts w:hint="default" w:ascii="Times New Roman" w:hAnsi="Times New Roman" w:cs="Times New Roman"/>
          <w:b w:val="0"/>
          <w:bCs/>
          <w:sz w:val="20"/>
          <w:szCs w:val="20"/>
        </w:rPr>
      </w:pPr>
      <w:r>
        <w:rPr>
          <w:rFonts w:hint="default" w:ascii="Times New Roman" w:hAnsi="Times New Roman" w:cs="Times New Roman"/>
          <w:b/>
          <w:bCs w:val="0"/>
          <w:sz w:val="20"/>
          <w:szCs w:val="20"/>
        </w:rPr>
        <w:t xml:space="preserve">X-ray On: </w:t>
      </w:r>
      <w:r>
        <w:rPr>
          <w:rFonts w:hint="default" w:ascii="Times New Roman" w:hAnsi="Times New Roman" w:cs="Times New Roman"/>
          <w:b w:val="0"/>
          <w:bCs/>
          <w:sz w:val="20"/>
          <w:szCs w:val="20"/>
        </w:rPr>
        <w:t>Turns X-rays on and off to view the detector's bias and gain values ​​respectively.</w:t>
      </w:r>
    </w:p>
    <w:p w14:paraId="62045DF4">
      <w:pPr>
        <w:ind w:left="0" w:leftChars="0" w:firstLine="0" w:firstLineChars="0"/>
        <w:rPr>
          <w:rFonts w:hint="default" w:ascii="Times New Roman" w:hAnsi="Times New Roman" w:cs="Times New Roman"/>
          <w:b w:val="0"/>
          <w:bCs/>
          <w:sz w:val="20"/>
          <w:szCs w:val="20"/>
        </w:rPr>
      </w:pPr>
      <w:r>
        <w:rPr>
          <w:rFonts w:hint="default" w:ascii="Times New Roman" w:hAnsi="Times New Roman" w:cs="Times New Roman"/>
          <w:b/>
          <w:bCs w:val="0"/>
          <w:sz w:val="20"/>
          <w:szCs w:val="20"/>
        </w:rPr>
        <w:t xml:space="preserve">Horizontal Axis Zoom: </w:t>
      </w:r>
      <w:r>
        <w:rPr>
          <w:rFonts w:hint="default" w:ascii="Times New Roman" w:hAnsi="Times New Roman" w:cs="Times New Roman"/>
          <w:b w:val="0"/>
          <w:bCs/>
          <w:sz w:val="20"/>
          <w:szCs w:val="20"/>
        </w:rPr>
        <w:t>Increases the spacing of the horizontal axis.</w:t>
      </w:r>
    </w:p>
    <w:p w14:paraId="1446E119">
      <w:pPr>
        <w:ind w:left="0" w:leftChars="0" w:firstLine="0" w:firstLineChars="0"/>
        <w:rPr>
          <w:rFonts w:hint="default" w:ascii="Times New Roman" w:hAnsi="Times New Roman" w:cs="Times New Roman"/>
          <w:b w:val="0"/>
          <w:bCs/>
          <w:sz w:val="20"/>
          <w:szCs w:val="20"/>
        </w:rPr>
      </w:pPr>
      <w:r>
        <w:rPr>
          <w:rFonts w:hint="default" w:ascii="Times New Roman" w:hAnsi="Times New Roman" w:cs="Times New Roman"/>
          <w:b/>
          <w:bCs w:val="0"/>
          <w:sz w:val="20"/>
          <w:szCs w:val="20"/>
        </w:rPr>
        <w:t xml:space="preserve">Adaptive Adjustment: </w:t>
      </w:r>
      <w:r>
        <w:rPr>
          <w:rFonts w:hint="default" w:ascii="Times New Roman" w:hAnsi="Times New Roman" w:cs="Times New Roman"/>
          <w:b w:val="0"/>
          <w:bCs/>
          <w:sz w:val="20"/>
          <w:szCs w:val="20"/>
        </w:rPr>
        <w:t>Adaptively adjusts the vertical axis response.</w:t>
      </w:r>
    </w:p>
    <w:p w14:paraId="76E1B223">
      <w:pPr>
        <w:ind w:left="0" w:leftChars="0" w:firstLine="0" w:firstLineChars="0"/>
        <w:rPr>
          <w:rFonts w:hint="default" w:ascii="Times New Roman" w:hAnsi="Times New Roman" w:cs="Times New Roman"/>
          <w:b w:val="0"/>
          <w:bCs/>
          <w:sz w:val="20"/>
          <w:szCs w:val="20"/>
        </w:rPr>
      </w:pPr>
      <w:r>
        <w:rPr>
          <w:rFonts w:hint="default" w:ascii="Times New Roman" w:hAnsi="Times New Roman" w:cs="Times New Roman"/>
          <w:b/>
          <w:bCs w:val="0"/>
          <w:sz w:val="20"/>
          <w:szCs w:val="20"/>
        </w:rPr>
        <w:t xml:space="preserve">Restore: </w:t>
      </w:r>
      <w:r>
        <w:rPr>
          <w:rFonts w:hint="default" w:ascii="Times New Roman" w:hAnsi="Times New Roman" w:cs="Times New Roman"/>
          <w:b w:val="0"/>
          <w:bCs/>
          <w:sz w:val="20"/>
          <w:szCs w:val="20"/>
        </w:rPr>
        <w:t>Restores the window to its initial coordinate position.</w:t>
      </w:r>
    </w:p>
    <w:p w14:paraId="3F68FD0E">
      <w:pPr>
        <w:ind w:left="0" w:leftChars="0" w:firstLine="0" w:firstLineChars="0"/>
        <w:rPr>
          <w:rFonts w:hint="default" w:ascii="Times New Roman" w:hAnsi="Times New Roman" w:cs="Times New Roman"/>
          <w:b/>
          <w:bCs w:val="0"/>
          <w:sz w:val="20"/>
          <w:szCs w:val="20"/>
        </w:rPr>
      </w:pPr>
      <w:r>
        <w:rPr>
          <w:rFonts w:hint="default" w:ascii="Times New Roman" w:hAnsi="Times New Roman" w:cs="Times New Roman"/>
          <w:b/>
          <w:bCs w:val="0"/>
          <w:sz w:val="20"/>
          <w:szCs w:val="20"/>
        </w:rPr>
        <w:t>Historical Hardware Statistics:</w:t>
      </w:r>
    </w:p>
    <w:p w14:paraId="0827F775">
      <w:pPr>
        <w:ind w:left="0" w:leftChars="0" w:firstLine="0" w:firstLineChars="0"/>
        <w:rPr>
          <w:rFonts w:hint="default" w:ascii="Times New Roman" w:hAnsi="Times New Roman" w:cs="Times New Roman"/>
          <w:b w:val="0"/>
          <w:bCs/>
          <w:sz w:val="20"/>
          <w:szCs w:val="20"/>
        </w:rPr>
      </w:pPr>
      <w:r>
        <w:rPr>
          <w:rFonts w:hint="default" w:ascii="Times New Roman" w:hAnsi="Times New Roman" w:cs="Times New Roman"/>
          <w:b/>
          <w:bCs w:val="0"/>
          <w:sz w:val="20"/>
          <w:szCs w:val="20"/>
        </w:rPr>
        <w:t>Historical Detector Temperature:</w:t>
      </w:r>
      <w:r>
        <w:rPr>
          <w:rFonts w:hint="default" w:ascii="Times New Roman" w:hAnsi="Times New Roman" w:cs="Times New Roman"/>
          <w:b w:val="0"/>
          <w:bCs/>
          <w:sz w:val="20"/>
          <w:szCs w:val="20"/>
        </w:rPr>
        <w:t xml:space="preserve"> Click to view the detector temperature curves for the last three days.</w:t>
      </w:r>
    </w:p>
    <w:p w14:paraId="6046BEE7">
      <w:pPr>
        <w:ind w:left="0" w:leftChars="0" w:firstLine="0" w:firstLineChars="0"/>
        <w:rPr>
          <w:rFonts w:hint="default" w:ascii="Times New Roman" w:hAnsi="Times New Roman" w:cs="Times New Roman"/>
          <w:b w:val="0"/>
          <w:bCs/>
          <w:sz w:val="20"/>
          <w:szCs w:val="20"/>
        </w:rPr>
      </w:pPr>
      <w:r>
        <w:rPr>
          <w:rFonts w:hint="default" w:ascii="Times New Roman" w:hAnsi="Times New Roman" w:cs="Times New Roman"/>
          <w:b/>
          <w:bCs w:val="0"/>
          <w:sz w:val="20"/>
          <w:szCs w:val="20"/>
        </w:rPr>
        <w:t>Historical X-ray Temperature:</w:t>
      </w:r>
      <w:r>
        <w:rPr>
          <w:rFonts w:hint="default" w:ascii="Times New Roman" w:hAnsi="Times New Roman" w:cs="Times New Roman"/>
          <w:b w:val="0"/>
          <w:bCs/>
          <w:sz w:val="20"/>
          <w:szCs w:val="20"/>
        </w:rPr>
        <w:t xml:space="preserve"> Click to view the X-ray temperature curves for the last three days.</w:t>
      </w:r>
    </w:p>
    <w:p w14:paraId="1F757DA9">
      <w:pPr>
        <w:ind w:left="0" w:leftChars="0" w:firstLine="0" w:firstLineChars="0"/>
        <w:rPr>
          <w:rFonts w:hint="default" w:ascii="Times New Roman" w:hAnsi="Times New Roman" w:cs="Times New Roman"/>
          <w:b w:val="0"/>
          <w:bCs/>
          <w:sz w:val="20"/>
          <w:szCs w:val="20"/>
        </w:rPr>
      </w:pPr>
      <w:r>
        <w:rPr>
          <w:rFonts w:hint="default" w:ascii="Times New Roman" w:hAnsi="Times New Roman" w:cs="Times New Roman"/>
          <w:b/>
          <w:bCs w:val="0"/>
          <w:sz w:val="20"/>
          <w:szCs w:val="20"/>
        </w:rPr>
        <w:t>All Historical Records:</w:t>
      </w:r>
      <w:r>
        <w:rPr>
          <w:rFonts w:hint="default" w:ascii="Times New Roman" w:hAnsi="Times New Roman" w:cs="Times New Roman"/>
          <w:b w:val="0"/>
          <w:bCs/>
          <w:sz w:val="20"/>
          <w:szCs w:val="20"/>
        </w:rPr>
        <w:t xml:space="preserve"> Click to select a historical file and visualize it (one data file is created for every three days).</w:t>
      </w:r>
    </w:p>
    <w:p w14:paraId="005B802B">
      <w:pPr>
        <w:ind w:left="0" w:leftChars="0" w:firstLine="0" w:firstLineChars="0"/>
        <w:rPr>
          <w:rFonts w:hint="default" w:ascii="Times New Roman" w:hAnsi="Times New Roman" w:cs="Times New Roman"/>
          <w:b w:val="0"/>
          <w:bCs/>
          <w:sz w:val="20"/>
          <w:szCs w:val="20"/>
        </w:rPr>
      </w:pPr>
      <w:r>
        <w:rPr>
          <w:rFonts w:hint="default" w:ascii="Times New Roman" w:hAnsi="Times New Roman" w:cs="Times New Roman"/>
          <w:b/>
          <w:bCs w:val="0"/>
          <w:sz w:val="20"/>
          <w:szCs w:val="20"/>
        </w:rPr>
        <w:t>Language Selection:</w:t>
      </w:r>
      <w:r>
        <w:rPr>
          <w:rFonts w:hint="default" w:ascii="Times New Roman" w:hAnsi="Times New Roman" w:cs="Times New Roman"/>
          <w:b w:val="0"/>
          <w:bCs/>
          <w:sz w:val="20"/>
          <w:szCs w:val="20"/>
        </w:rPr>
        <w:t xml:space="preserve"> Switches between Chinese and English. Additional dependent components require customization and selection.</w:t>
      </w:r>
    </w:p>
    <w:p w14:paraId="2D04122A">
      <w:pPr>
        <w:ind w:left="0" w:leftChars="0" w:firstLine="0" w:firstLineChars="0"/>
        <w:rPr>
          <w:rFonts w:hint="default" w:ascii="Times New Roman" w:hAnsi="Times New Roman" w:cs="Times New Roman"/>
          <w:b w:val="0"/>
          <w:bCs/>
          <w:sz w:val="20"/>
          <w:szCs w:val="20"/>
        </w:rPr>
      </w:pPr>
      <w:r>
        <w:rPr>
          <w:rFonts w:hint="default" w:ascii="Times New Roman" w:hAnsi="Times New Roman" w:cs="Times New Roman"/>
          <w:b/>
          <w:bCs w:val="0"/>
          <w:sz w:val="20"/>
          <w:szCs w:val="20"/>
        </w:rPr>
        <w:t xml:space="preserve">Record View: </w:t>
      </w:r>
      <w:r>
        <w:rPr>
          <w:rFonts w:hint="default" w:ascii="Times New Roman" w:hAnsi="Times New Roman" w:cs="Times New Roman"/>
          <w:b w:val="0"/>
          <w:bCs/>
          <w:sz w:val="20"/>
          <w:szCs w:val="20"/>
        </w:rPr>
        <w:t>Click to switch to the second record maintenance interface, as shown in the image below. Click the icon shown in the red box in the image to update the software usage record, X-ray usage record, and total X-ray irradiation time. Press the Exit Record button to exit the record maintenance page. Error history is used to refresh the log interface.</w:t>
      </w:r>
    </w:p>
    <w:p w14:paraId="4964B181">
      <w:pPr>
        <w:pStyle w:val="57"/>
        <w:rPr>
          <w:rFonts w:ascii="Times New Roman" w:hAnsi="Times New Roman"/>
          <w:sz w:val="28"/>
          <w:szCs w:val="28"/>
        </w:rPr>
      </w:pPr>
      <w:bookmarkStart w:id="13" w:name="_Toc161436267"/>
      <w:r>
        <w:rPr>
          <w:rFonts w:hint="eastAsia" w:ascii="Times New Roman" w:hAnsi="Times New Roman"/>
          <w:sz w:val="28"/>
          <w:szCs w:val="28"/>
        </w:rPr>
        <w:t>Introduction to Main Operating Procedures</w:t>
      </w:r>
      <w:bookmarkEnd w:id="13"/>
    </w:p>
    <w:p w14:paraId="303CB56E">
      <w:pPr>
        <w:pStyle w:val="68"/>
        <w:rPr>
          <w:rFonts w:ascii="Times New Roman" w:hAnsi="Times New Roman" w:cs="Times New Roman"/>
          <w:sz w:val="21"/>
          <w:szCs w:val="21"/>
        </w:rPr>
      </w:pPr>
      <w:bookmarkStart w:id="14" w:name="_Toc161436268"/>
      <w:r>
        <w:rPr>
          <w:rFonts w:hint="eastAsia" w:ascii="Times New Roman" w:hAnsi="Times New Roman" w:cs="Times New Roman"/>
          <w:color w:val="000000"/>
          <w:kern w:val="0"/>
          <w:sz w:val="21"/>
          <w:szCs w:val="21"/>
        </w:rPr>
        <w:t>When the product has already been entered</w:t>
      </w:r>
      <w:bookmarkEnd w:id="14"/>
    </w:p>
    <w:p w14:paraId="6A8FEA7D">
      <w:pPr>
        <w:ind w:firstLine="0"/>
        <w:rPr>
          <w:rFonts w:hint="eastAsia"/>
          <w:sz w:val="20"/>
          <w:szCs w:val="20"/>
        </w:rPr>
      </w:pPr>
      <w:r>
        <w:rPr>
          <w:rFonts w:hint="eastAsia"/>
          <w:sz w:val="20"/>
          <w:szCs w:val="20"/>
        </w:rPr>
        <w:t>The software will open automatically after powering on.</w:t>
      </w:r>
    </w:p>
    <w:p w14:paraId="29180F50">
      <w:pPr>
        <w:ind w:firstLine="0"/>
        <w:rPr>
          <w:sz w:val="20"/>
          <w:szCs w:val="20"/>
        </w:rPr>
      </w:pPr>
      <w:r>
        <w:rPr>
          <w:sz w:val="20"/>
          <w:szCs w:val="20"/>
        </w:rPr>
        <w:drawing>
          <wp:anchor distT="0" distB="0" distL="114300" distR="114300" simplePos="0" relativeHeight="251665408" behindDoc="1" locked="0" layoutInCell="1" allowOverlap="1">
            <wp:simplePos x="0" y="0"/>
            <wp:positionH relativeFrom="column">
              <wp:posOffset>4740275</wp:posOffset>
            </wp:positionH>
            <wp:positionV relativeFrom="paragraph">
              <wp:posOffset>353060</wp:posOffset>
            </wp:positionV>
            <wp:extent cx="254635" cy="242570"/>
            <wp:effectExtent l="0" t="0" r="0" b="0"/>
            <wp:wrapTight wrapText="bothSides">
              <wp:wrapPolygon>
                <wp:start x="0" y="0"/>
                <wp:lineTo x="0" y="19677"/>
                <wp:lineTo x="20038" y="19677"/>
                <wp:lineTo x="20038" y="0"/>
                <wp:lineTo x="0" y="0"/>
              </wp:wrapPolygon>
            </wp:wrapTight>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40"/>
                    <a:srcRect r="-1777" b="30545"/>
                    <a:stretch>
                      <a:fillRect/>
                    </a:stretch>
                  </pic:blipFill>
                  <pic:spPr>
                    <a:xfrm>
                      <a:off x="0" y="0"/>
                      <a:ext cx="254635" cy="242570"/>
                    </a:xfrm>
                    <a:prstGeom prst="rect">
                      <a:avLst/>
                    </a:prstGeom>
                    <a:noFill/>
                    <a:ln>
                      <a:noFill/>
                    </a:ln>
                  </pic:spPr>
                </pic:pic>
              </a:graphicData>
            </a:graphic>
          </wp:anchor>
        </w:drawing>
      </w:r>
      <w:r>
        <w:rPr>
          <w:sz w:val="20"/>
          <w:szCs w:val="20"/>
        </w:rPr>
        <w:drawing>
          <wp:anchor distT="0" distB="0" distL="114300" distR="114300" simplePos="0" relativeHeight="251664384" behindDoc="1" locked="0" layoutInCell="1" allowOverlap="1">
            <wp:simplePos x="0" y="0"/>
            <wp:positionH relativeFrom="margin">
              <wp:posOffset>4257675</wp:posOffset>
            </wp:positionH>
            <wp:positionV relativeFrom="paragraph">
              <wp:posOffset>347345</wp:posOffset>
            </wp:positionV>
            <wp:extent cx="361315" cy="250825"/>
            <wp:effectExtent l="0" t="0" r="0" b="0"/>
            <wp:wrapTight wrapText="bothSides">
              <wp:wrapPolygon>
                <wp:start x="0" y="0"/>
                <wp:lineTo x="0" y="20697"/>
                <wp:lineTo x="20499" y="20697"/>
                <wp:lineTo x="20499" y="0"/>
                <wp:lineTo x="0" y="0"/>
              </wp:wrapPolygon>
            </wp:wrapTight>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1"/>
                    <a:srcRect b="28182"/>
                    <a:stretch>
                      <a:fillRect/>
                    </a:stretch>
                  </pic:blipFill>
                  <pic:spPr>
                    <a:xfrm>
                      <a:off x="0" y="0"/>
                      <a:ext cx="361315" cy="250825"/>
                    </a:xfrm>
                    <a:prstGeom prst="rect">
                      <a:avLst/>
                    </a:prstGeom>
                    <a:noFill/>
                    <a:ln>
                      <a:noFill/>
                    </a:ln>
                  </pic:spPr>
                </pic:pic>
              </a:graphicData>
            </a:graphic>
          </wp:anchor>
        </w:drawing>
      </w:r>
      <w:r>
        <w:rPr>
          <w:sz w:val="20"/>
          <w:szCs w:val="20"/>
        </w:rPr>
        <w:drawing>
          <wp:anchor distT="0" distB="0" distL="114300" distR="114300" simplePos="0" relativeHeight="251663360" behindDoc="1" locked="0" layoutInCell="1" allowOverlap="1">
            <wp:simplePos x="0" y="0"/>
            <wp:positionH relativeFrom="margin">
              <wp:posOffset>3843655</wp:posOffset>
            </wp:positionH>
            <wp:positionV relativeFrom="paragraph">
              <wp:posOffset>340995</wp:posOffset>
            </wp:positionV>
            <wp:extent cx="347345" cy="254635"/>
            <wp:effectExtent l="0" t="0" r="0" b="0"/>
            <wp:wrapTight wrapText="bothSides">
              <wp:wrapPolygon>
                <wp:start x="0" y="0"/>
                <wp:lineTo x="0" y="20038"/>
                <wp:lineTo x="20139" y="20038"/>
                <wp:lineTo x="20139" y="0"/>
                <wp:lineTo x="0" y="0"/>
              </wp:wrapPolygon>
            </wp:wrapTight>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2"/>
                    <a:srcRect l="2011" r="-2011" b="33055"/>
                    <a:stretch>
                      <a:fillRect/>
                    </a:stretch>
                  </pic:blipFill>
                  <pic:spPr>
                    <a:xfrm>
                      <a:off x="0" y="0"/>
                      <a:ext cx="347345" cy="254635"/>
                    </a:xfrm>
                    <a:prstGeom prst="rect">
                      <a:avLst/>
                    </a:prstGeom>
                    <a:noFill/>
                    <a:ln>
                      <a:noFill/>
                    </a:ln>
                  </pic:spPr>
                </pic:pic>
              </a:graphicData>
            </a:graphic>
          </wp:anchor>
        </w:drawing>
      </w:r>
      <w:r>
        <w:rPr>
          <w:rFonts w:hint="eastAsia"/>
          <w:sz w:val="20"/>
          <w:szCs w:val="20"/>
        </w:rPr>
        <w:t>Method 1: After the software starts, it will automatically switch to the sample selected before the last shutdown -&gt; Click Calibration -&gt; Click Start -&gt; Click Startup</w:t>
      </w:r>
    </w:p>
    <w:p w14:paraId="0A3FA827">
      <w:pPr>
        <w:ind w:firstLine="0"/>
        <w:rPr>
          <w:sz w:val="20"/>
          <w:szCs w:val="20"/>
        </w:rPr>
      </w:pPr>
      <w:r>
        <w:rPr>
          <w:sz w:val="20"/>
          <w:szCs w:val="20"/>
        </w:rPr>
        <w:drawing>
          <wp:anchor distT="0" distB="0" distL="114300" distR="114300" simplePos="0" relativeHeight="251669504" behindDoc="1" locked="0" layoutInCell="1" allowOverlap="1">
            <wp:simplePos x="0" y="0"/>
            <wp:positionH relativeFrom="column">
              <wp:posOffset>4777105</wp:posOffset>
            </wp:positionH>
            <wp:positionV relativeFrom="paragraph">
              <wp:posOffset>313690</wp:posOffset>
            </wp:positionV>
            <wp:extent cx="250190" cy="236220"/>
            <wp:effectExtent l="0" t="0" r="0" b="0"/>
            <wp:wrapTight wrapText="bothSides">
              <wp:wrapPolygon>
                <wp:start x="0" y="0"/>
                <wp:lineTo x="0" y="19800"/>
                <wp:lineTo x="19736" y="19800"/>
                <wp:lineTo x="19736" y="0"/>
                <wp:lineTo x="0" y="0"/>
              </wp:wrapPolygon>
            </wp:wrapTight>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40"/>
                    <a:srcRect b="32364"/>
                    <a:stretch>
                      <a:fillRect/>
                    </a:stretch>
                  </pic:blipFill>
                  <pic:spPr>
                    <a:xfrm>
                      <a:off x="0" y="0"/>
                      <a:ext cx="250190" cy="236220"/>
                    </a:xfrm>
                    <a:prstGeom prst="rect">
                      <a:avLst/>
                    </a:prstGeom>
                    <a:noFill/>
                    <a:ln>
                      <a:noFill/>
                    </a:ln>
                  </pic:spPr>
                </pic:pic>
              </a:graphicData>
            </a:graphic>
          </wp:anchor>
        </w:drawing>
      </w:r>
      <w:r>
        <w:rPr>
          <w:sz w:val="20"/>
          <w:szCs w:val="20"/>
        </w:rPr>
        <w:drawing>
          <wp:anchor distT="0" distB="0" distL="114300" distR="114300" simplePos="0" relativeHeight="251667456" behindDoc="1" locked="0" layoutInCell="1" allowOverlap="1">
            <wp:simplePos x="0" y="0"/>
            <wp:positionH relativeFrom="column">
              <wp:posOffset>4133850</wp:posOffset>
            </wp:positionH>
            <wp:positionV relativeFrom="paragraph">
              <wp:posOffset>301625</wp:posOffset>
            </wp:positionV>
            <wp:extent cx="303530" cy="264160"/>
            <wp:effectExtent l="0" t="0" r="0" b="0"/>
            <wp:wrapTight wrapText="bothSides">
              <wp:wrapPolygon>
                <wp:start x="0" y="0"/>
                <wp:lineTo x="0" y="20250"/>
                <wp:lineTo x="20335" y="20250"/>
                <wp:lineTo x="20335" y="0"/>
                <wp:lineTo x="0" y="0"/>
              </wp:wrapPolygon>
            </wp:wrapTight>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42"/>
                    <a:srcRect l="12614" b="30551"/>
                    <a:stretch>
                      <a:fillRect/>
                    </a:stretch>
                  </pic:blipFill>
                  <pic:spPr>
                    <a:xfrm>
                      <a:off x="0" y="0"/>
                      <a:ext cx="303530" cy="264160"/>
                    </a:xfrm>
                    <a:prstGeom prst="rect">
                      <a:avLst/>
                    </a:prstGeom>
                    <a:noFill/>
                    <a:ln>
                      <a:noFill/>
                    </a:ln>
                  </pic:spPr>
                </pic:pic>
              </a:graphicData>
            </a:graphic>
          </wp:anchor>
        </w:drawing>
      </w:r>
      <w:r>
        <w:rPr>
          <w:sz w:val="20"/>
          <w:szCs w:val="20"/>
        </w:rPr>
        <w:drawing>
          <wp:anchor distT="0" distB="0" distL="114300" distR="114300" simplePos="0" relativeHeight="251668480" behindDoc="1" locked="0" layoutInCell="1" allowOverlap="1">
            <wp:simplePos x="0" y="0"/>
            <wp:positionH relativeFrom="column">
              <wp:posOffset>4416425</wp:posOffset>
            </wp:positionH>
            <wp:positionV relativeFrom="paragraph">
              <wp:posOffset>322580</wp:posOffset>
            </wp:positionV>
            <wp:extent cx="361315" cy="247015"/>
            <wp:effectExtent l="0" t="0" r="0" b="0"/>
            <wp:wrapTight wrapText="bothSides">
              <wp:wrapPolygon>
                <wp:start x="0" y="0"/>
                <wp:lineTo x="0" y="19990"/>
                <wp:lineTo x="20499" y="19990"/>
                <wp:lineTo x="20499" y="0"/>
                <wp:lineTo x="0" y="0"/>
              </wp:wrapPolygon>
            </wp:wrapTight>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41"/>
                    <a:srcRect b="29273"/>
                    <a:stretch>
                      <a:fillRect/>
                    </a:stretch>
                  </pic:blipFill>
                  <pic:spPr>
                    <a:xfrm>
                      <a:off x="0" y="0"/>
                      <a:ext cx="361315" cy="247015"/>
                    </a:xfrm>
                    <a:prstGeom prst="rect">
                      <a:avLst/>
                    </a:prstGeom>
                    <a:noFill/>
                    <a:ln>
                      <a:noFill/>
                    </a:ln>
                  </pic:spPr>
                </pic:pic>
              </a:graphicData>
            </a:graphic>
          </wp:anchor>
        </w:drawing>
      </w:r>
      <w:r>
        <w:rPr>
          <w:sz w:val="20"/>
          <w:szCs w:val="20"/>
        </w:rPr>
        <w:drawing>
          <wp:anchor distT="0" distB="0" distL="114300" distR="114300" simplePos="0" relativeHeight="251666432" behindDoc="1" locked="0" layoutInCell="1" allowOverlap="1">
            <wp:simplePos x="0" y="0"/>
            <wp:positionH relativeFrom="column">
              <wp:posOffset>3753485</wp:posOffset>
            </wp:positionH>
            <wp:positionV relativeFrom="paragraph">
              <wp:posOffset>309245</wp:posOffset>
            </wp:positionV>
            <wp:extent cx="342900" cy="241300"/>
            <wp:effectExtent l="0" t="0" r="0" b="0"/>
            <wp:wrapTight wrapText="bothSides">
              <wp:wrapPolygon>
                <wp:start x="0" y="0"/>
                <wp:lineTo x="0" y="19781"/>
                <wp:lineTo x="20400" y="19781"/>
                <wp:lineTo x="20400" y="0"/>
                <wp:lineTo x="0" y="0"/>
              </wp:wrapPolygon>
            </wp:wrapTight>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0"/>
                    <a:srcRect b="39103"/>
                    <a:stretch>
                      <a:fillRect/>
                    </a:stretch>
                  </pic:blipFill>
                  <pic:spPr>
                    <a:xfrm>
                      <a:off x="0" y="0"/>
                      <a:ext cx="342900" cy="241300"/>
                    </a:xfrm>
                    <a:prstGeom prst="rect">
                      <a:avLst/>
                    </a:prstGeom>
                    <a:noFill/>
                    <a:ln>
                      <a:noFill/>
                    </a:ln>
                  </pic:spPr>
                </pic:pic>
              </a:graphicData>
            </a:graphic>
          </wp:anchor>
        </w:drawing>
      </w:r>
      <w:r>
        <w:rPr>
          <w:rFonts w:hint="eastAsia"/>
          <w:sz w:val="20"/>
          <w:szCs w:val="20"/>
        </w:rPr>
        <w:t>Method 2: Click on the sample library -&gt; Click on the product you want to test -&gt; Click on select and exit -&gt; Click on calibration -&gt; Click on start -&gt; Click on launch</w:t>
      </w:r>
    </w:p>
    <w:p w14:paraId="11DC3441">
      <w:pPr>
        <w:pStyle w:val="68"/>
        <w:rPr>
          <w:rFonts w:ascii="Times New Roman" w:hAnsi="Times New Roman" w:cs="Times New Roman"/>
          <w:sz w:val="21"/>
          <w:szCs w:val="21"/>
        </w:rPr>
      </w:pPr>
      <w:bookmarkStart w:id="15" w:name="_Toc161436269"/>
      <w:r>
        <w:rPr>
          <w:rFonts w:hint="eastAsia" w:ascii="Times New Roman" w:hAnsi="Times New Roman" w:cs="Times New Roman"/>
          <w:color w:val="000000"/>
          <w:kern w:val="0"/>
          <w:sz w:val="21"/>
          <w:szCs w:val="21"/>
        </w:rPr>
        <w:t>When the product is a new type</w:t>
      </w:r>
      <w:bookmarkEnd w:id="15"/>
    </w:p>
    <w:p w14:paraId="7B9FFD67">
      <w:pPr>
        <w:ind w:firstLine="0"/>
        <w:rPr>
          <w:rFonts w:hint="eastAsia"/>
          <w:sz w:val="20"/>
          <w:szCs w:val="20"/>
        </w:rPr>
      </w:pPr>
      <w:r>
        <w:rPr>
          <w:rFonts w:hint="eastAsia"/>
          <w:sz w:val="20"/>
          <w:szCs w:val="20"/>
        </w:rPr>
        <w:t>-&gt; Click on the Inspection Library -&gt; Click on the last row to add -&gt; Double-click on the column containing the product name and enter the product name -&gt; Double-click on the column containing the product batch number and enter the product batch number</w:t>
      </w:r>
    </w:p>
    <w:p w14:paraId="2D8BAA4D">
      <w:pPr>
        <w:ind w:firstLine="0"/>
        <w:rPr>
          <w:sz w:val="20"/>
          <w:szCs w:val="20"/>
        </w:rPr>
      </w:pPr>
      <w:r>
        <w:rPr>
          <w:rFonts w:hint="eastAsia"/>
          <w:sz w:val="20"/>
          <w:szCs w:val="20"/>
        </w:rPr>
        <w:t>-&gt; Click Select and Exit -&gt; Log in with Level 2 Administrator privileges (Username: worker Password: 000, then press Enter on your keyboard).</w:t>
      </w:r>
    </w:p>
    <w:p w14:paraId="2F0A0A56">
      <w:pPr>
        <w:ind w:firstLine="0"/>
        <w:rPr>
          <w:sz w:val="21"/>
          <w:szCs w:val="21"/>
        </w:rPr>
      </w:pPr>
      <w:r>
        <w:drawing>
          <wp:inline distT="0" distB="0" distL="114300" distR="114300">
            <wp:extent cx="5272405" cy="1824990"/>
            <wp:effectExtent l="0" t="0" r="4445"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3"/>
                    <a:stretch>
                      <a:fillRect/>
                    </a:stretch>
                  </pic:blipFill>
                  <pic:spPr>
                    <a:xfrm>
                      <a:off x="0" y="0"/>
                      <a:ext cx="5272405" cy="1824990"/>
                    </a:xfrm>
                    <a:prstGeom prst="rect">
                      <a:avLst/>
                    </a:prstGeom>
                    <a:noFill/>
                    <a:ln>
                      <a:noFill/>
                    </a:ln>
                  </pic:spPr>
                </pic:pic>
              </a:graphicData>
            </a:graphic>
          </wp:inline>
        </w:drawing>
      </w:r>
    </w:p>
    <w:p w14:paraId="783946A5">
      <w:pPr>
        <w:ind w:firstLine="0"/>
        <w:rPr>
          <w:sz w:val="20"/>
          <w:szCs w:val="20"/>
        </w:rPr>
      </w:pPr>
      <w:r>
        <w:rPr>
          <w:rFonts w:hint="eastAsia"/>
          <w:sz w:val="20"/>
          <w:szCs w:val="20"/>
        </w:rPr>
        <w:t>Click Start -&gt; Click Parameters, click Hardware Parameters, adjust the tube voltage to an appropriate value according to the difficulty of product testing and product thickness, and then click Calibrate.</w:t>
      </w:r>
    </w:p>
    <w:p w14:paraId="7F06CAD0">
      <w:pPr>
        <w:rPr>
          <w:sz w:val="21"/>
          <w:szCs w:val="21"/>
        </w:rPr>
      </w:pPr>
      <w:r>
        <w:drawing>
          <wp:inline distT="0" distB="0" distL="114300" distR="114300">
            <wp:extent cx="1374775" cy="356235"/>
            <wp:effectExtent l="0" t="0" r="15875" b="571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44"/>
                    <a:stretch>
                      <a:fillRect/>
                    </a:stretch>
                  </pic:blipFill>
                  <pic:spPr>
                    <a:xfrm>
                      <a:off x="0" y="0"/>
                      <a:ext cx="1374775" cy="356235"/>
                    </a:xfrm>
                    <a:prstGeom prst="rect">
                      <a:avLst/>
                    </a:prstGeom>
                    <a:noFill/>
                    <a:ln>
                      <a:noFill/>
                    </a:ln>
                  </pic:spPr>
                </pic:pic>
              </a:graphicData>
            </a:graphic>
          </wp:inline>
        </w:drawing>
      </w:r>
      <w:r>
        <w:rPr>
          <w:sz w:val="20"/>
          <w:szCs w:val="20"/>
        </w:rPr>
        <w:drawing>
          <wp:anchor distT="0" distB="0" distL="114300" distR="114300" simplePos="0" relativeHeight="251671552" behindDoc="1" locked="0" layoutInCell="1" allowOverlap="1">
            <wp:simplePos x="0" y="0"/>
            <wp:positionH relativeFrom="column">
              <wp:posOffset>90805</wp:posOffset>
            </wp:positionH>
            <wp:positionV relativeFrom="paragraph">
              <wp:posOffset>22860</wp:posOffset>
            </wp:positionV>
            <wp:extent cx="461645" cy="305435"/>
            <wp:effectExtent l="0" t="0" r="0" b="0"/>
            <wp:wrapTight wrapText="bothSides">
              <wp:wrapPolygon>
                <wp:start x="0" y="0"/>
                <wp:lineTo x="0" y="21600"/>
                <wp:lineTo x="21600" y="21600"/>
                <wp:lineTo x="21600" y="0"/>
                <wp:lineTo x="0" y="0"/>
              </wp:wrapPolygon>
            </wp:wrapTight>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pic:cNvPicPr>
                      <a:picLocks noChangeAspect="1"/>
                    </pic:cNvPicPr>
                  </pic:nvPicPr>
                  <pic:blipFill>
                    <a:blip r:embed="rId41"/>
                    <a:srcRect b="31481"/>
                    <a:stretch>
                      <a:fillRect/>
                    </a:stretch>
                  </pic:blipFill>
                  <pic:spPr>
                    <a:xfrm>
                      <a:off x="0" y="0"/>
                      <a:ext cx="461645" cy="305435"/>
                    </a:xfrm>
                    <a:prstGeom prst="rect">
                      <a:avLst/>
                    </a:prstGeom>
                    <a:noFill/>
                    <a:ln>
                      <a:noFill/>
                    </a:ln>
                  </pic:spPr>
                </pic:pic>
              </a:graphicData>
            </a:graphic>
          </wp:anchor>
        </w:drawing>
      </w:r>
      <w:r>
        <w:rPr>
          <w:sz w:val="20"/>
          <w:szCs w:val="20"/>
        </w:rPr>
        <w:drawing>
          <wp:anchor distT="0" distB="0" distL="114300" distR="114300" simplePos="0" relativeHeight="251670528" behindDoc="1" locked="0" layoutInCell="1" allowOverlap="1">
            <wp:simplePos x="0" y="0"/>
            <wp:positionH relativeFrom="column">
              <wp:posOffset>575310</wp:posOffset>
            </wp:positionH>
            <wp:positionV relativeFrom="paragraph">
              <wp:posOffset>29845</wp:posOffset>
            </wp:positionV>
            <wp:extent cx="374015" cy="307975"/>
            <wp:effectExtent l="0" t="0" r="0" b="0"/>
            <wp:wrapTight wrapText="bothSides">
              <wp:wrapPolygon>
                <wp:start x="0" y="0"/>
                <wp:lineTo x="0" y="20041"/>
                <wp:lineTo x="20206" y="20041"/>
                <wp:lineTo x="20206" y="0"/>
                <wp:lineTo x="0" y="0"/>
              </wp:wrapPolygon>
            </wp:wrapTight>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pic:cNvPicPr>
                  </pic:nvPicPr>
                  <pic:blipFill>
                    <a:blip r:embed="rId45"/>
                    <a:srcRect b="29710"/>
                    <a:stretch>
                      <a:fillRect/>
                    </a:stretch>
                  </pic:blipFill>
                  <pic:spPr>
                    <a:xfrm>
                      <a:off x="0" y="0"/>
                      <a:ext cx="374015" cy="307975"/>
                    </a:xfrm>
                    <a:prstGeom prst="rect">
                      <a:avLst/>
                    </a:prstGeom>
                    <a:noFill/>
                    <a:ln>
                      <a:noFill/>
                    </a:ln>
                  </pic:spPr>
                </pic:pic>
              </a:graphicData>
            </a:graphic>
          </wp:anchor>
        </w:drawing>
      </w:r>
    </w:p>
    <w:p w14:paraId="470A387D">
      <w:pPr>
        <w:ind w:firstLine="0"/>
        <w:rPr>
          <w:sz w:val="21"/>
          <w:szCs w:val="21"/>
        </w:rPr>
      </w:pPr>
      <w:r>
        <w:rPr>
          <w:rFonts w:hint="eastAsia"/>
          <w:sz w:val="20"/>
          <w:szCs w:val="20"/>
        </w:rPr>
        <w:t>-&gt; After clicking Save and Return, click Start</w:t>
      </w:r>
    </w:p>
    <w:p w14:paraId="0A28CB2B">
      <w:pPr>
        <w:ind w:left="0" w:leftChars="0" w:firstLine="0" w:firstLineChars="0"/>
        <w:rPr>
          <w:sz w:val="21"/>
          <w:szCs w:val="21"/>
        </w:rPr>
      </w:pPr>
      <w:r>
        <w:rPr>
          <w:sz w:val="21"/>
          <w:szCs w:val="21"/>
        </w:rPr>
        <w:drawing>
          <wp:anchor distT="0" distB="0" distL="114300" distR="114300" simplePos="0" relativeHeight="251673600" behindDoc="1" locked="0" layoutInCell="1" allowOverlap="1">
            <wp:simplePos x="0" y="0"/>
            <wp:positionH relativeFrom="column">
              <wp:posOffset>106045</wp:posOffset>
            </wp:positionH>
            <wp:positionV relativeFrom="paragraph">
              <wp:posOffset>58420</wp:posOffset>
            </wp:positionV>
            <wp:extent cx="347980" cy="300355"/>
            <wp:effectExtent l="0" t="0" r="0" b="0"/>
            <wp:wrapTight wrapText="bothSides">
              <wp:wrapPolygon>
                <wp:start x="0" y="0"/>
                <wp:lineTo x="0" y="20550"/>
                <wp:lineTo x="20102" y="20550"/>
                <wp:lineTo x="20102" y="0"/>
                <wp:lineTo x="0" y="0"/>
              </wp:wrapPolygon>
            </wp:wrapTight>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46"/>
                    <a:srcRect l="18151" r="19292" b="34759"/>
                    <a:stretch>
                      <a:fillRect/>
                    </a:stretch>
                  </pic:blipFill>
                  <pic:spPr>
                    <a:xfrm>
                      <a:off x="0" y="0"/>
                      <a:ext cx="347980" cy="300355"/>
                    </a:xfrm>
                    <a:prstGeom prst="rect">
                      <a:avLst/>
                    </a:prstGeom>
                    <a:noFill/>
                    <a:ln>
                      <a:noFill/>
                    </a:ln>
                  </pic:spPr>
                </pic:pic>
              </a:graphicData>
            </a:graphic>
          </wp:anchor>
        </w:drawing>
      </w:r>
      <w:r>
        <w:rPr>
          <w:sz w:val="21"/>
          <w:szCs w:val="21"/>
        </w:rPr>
        <w:drawing>
          <wp:anchor distT="0" distB="0" distL="114300" distR="114300" simplePos="0" relativeHeight="251672576" behindDoc="1" locked="0" layoutInCell="1" allowOverlap="1">
            <wp:simplePos x="0" y="0"/>
            <wp:positionH relativeFrom="column">
              <wp:posOffset>690245</wp:posOffset>
            </wp:positionH>
            <wp:positionV relativeFrom="paragraph">
              <wp:posOffset>95885</wp:posOffset>
            </wp:positionV>
            <wp:extent cx="285750" cy="287020"/>
            <wp:effectExtent l="0" t="0" r="0" b="0"/>
            <wp:wrapTight wrapText="bothSides">
              <wp:wrapPolygon>
                <wp:start x="0" y="0"/>
                <wp:lineTo x="0" y="20071"/>
                <wp:lineTo x="20160" y="20071"/>
                <wp:lineTo x="20160" y="0"/>
                <wp:lineTo x="0" y="0"/>
              </wp:wrapPolygon>
            </wp:wrapTight>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pic:cNvPicPr>
                      <a:picLocks noChangeAspect="1"/>
                    </pic:cNvPicPr>
                  </pic:nvPicPr>
                  <pic:blipFill>
                    <a:blip r:embed="rId40"/>
                    <a:srcRect b="27911"/>
                    <a:stretch>
                      <a:fillRect/>
                    </a:stretch>
                  </pic:blipFill>
                  <pic:spPr>
                    <a:xfrm>
                      <a:off x="0" y="0"/>
                      <a:ext cx="285750" cy="287020"/>
                    </a:xfrm>
                    <a:prstGeom prst="rect">
                      <a:avLst/>
                    </a:prstGeom>
                    <a:noFill/>
                    <a:ln>
                      <a:noFill/>
                    </a:ln>
                  </pic:spPr>
                </pic:pic>
              </a:graphicData>
            </a:graphic>
          </wp:anchor>
        </w:drawing>
      </w:r>
    </w:p>
    <w:p w14:paraId="479989EF">
      <w:pPr>
        <w:rPr>
          <w:sz w:val="21"/>
          <w:szCs w:val="21"/>
        </w:rPr>
      </w:pPr>
    </w:p>
    <w:p w14:paraId="286A9B12">
      <w:pPr>
        <w:pStyle w:val="68"/>
        <w:rPr>
          <w:rFonts w:ascii="Times New Roman" w:hAnsi="Times New Roman" w:cs="Times New Roman"/>
          <w:sz w:val="21"/>
          <w:szCs w:val="21"/>
        </w:rPr>
      </w:pPr>
      <w:bookmarkStart w:id="16" w:name="_Toc161436270"/>
      <w:r>
        <w:rPr>
          <w:rFonts w:hint="eastAsia" w:ascii="Times New Roman" w:hAnsi="Times New Roman" w:cs="Times New Roman"/>
          <w:color w:val="000000"/>
          <w:kern w:val="0"/>
          <w:sz w:val="21"/>
          <w:szCs w:val="21"/>
        </w:rPr>
        <w:t>Self-learning function</w:t>
      </w:r>
      <w:bookmarkEnd w:id="16"/>
    </w:p>
    <w:p w14:paraId="470D3AB8">
      <w:pPr>
        <w:ind w:firstLine="0"/>
        <w:rPr>
          <w:rFonts w:hint="eastAsia"/>
          <w:sz w:val="20"/>
          <w:szCs w:val="20"/>
        </w:rPr>
      </w:pPr>
      <w:r>
        <w:rPr>
          <w:rFonts w:hint="eastAsia"/>
          <w:sz w:val="20"/>
          <w:szCs w:val="20"/>
        </w:rPr>
        <w:t>This function needs to be enabled when the default parameters have a high false detection rate or when there are objects that need to be shielded, such as desiccants or aluminum clips.</w:t>
      </w:r>
    </w:p>
    <w:p w14:paraId="6ABDFA1B">
      <w:pPr>
        <w:ind w:firstLine="0"/>
        <w:rPr>
          <w:sz w:val="21"/>
          <w:szCs w:val="21"/>
        </w:rPr>
      </w:pPr>
      <w:r>
        <w:rPr>
          <w:sz w:val="21"/>
          <w:szCs w:val="21"/>
        </w:rPr>
        <w:drawing>
          <wp:anchor distT="0" distB="0" distL="114300" distR="114300" simplePos="0" relativeHeight="251678720" behindDoc="1" locked="0" layoutInCell="1" allowOverlap="1">
            <wp:simplePos x="0" y="0"/>
            <wp:positionH relativeFrom="margin">
              <wp:posOffset>1665605</wp:posOffset>
            </wp:positionH>
            <wp:positionV relativeFrom="paragraph">
              <wp:posOffset>349885</wp:posOffset>
            </wp:positionV>
            <wp:extent cx="347345" cy="251460"/>
            <wp:effectExtent l="0" t="0" r="0" b="0"/>
            <wp:wrapTight wrapText="bothSides">
              <wp:wrapPolygon>
                <wp:start x="0" y="0"/>
                <wp:lineTo x="0" y="19636"/>
                <wp:lineTo x="20139" y="19636"/>
                <wp:lineTo x="20139" y="0"/>
                <wp:lineTo x="0" y="0"/>
              </wp:wrapPolygon>
            </wp:wrapTight>
            <wp:docPr id="3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9"/>
                    <pic:cNvPicPr>
                      <a:picLocks noChangeAspect="1"/>
                    </pic:cNvPicPr>
                  </pic:nvPicPr>
                  <pic:blipFill>
                    <a:blip r:embed="rId42"/>
                    <a:srcRect b="33890"/>
                    <a:stretch>
                      <a:fillRect/>
                    </a:stretch>
                  </pic:blipFill>
                  <pic:spPr>
                    <a:xfrm>
                      <a:off x="0" y="0"/>
                      <a:ext cx="347345" cy="251460"/>
                    </a:xfrm>
                    <a:prstGeom prst="rect">
                      <a:avLst/>
                    </a:prstGeom>
                    <a:noFill/>
                    <a:ln>
                      <a:noFill/>
                    </a:ln>
                  </pic:spPr>
                </pic:pic>
              </a:graphicData>
            </a:graphic>
          </wp:anchor>
        </w:drawing>
      </w:r>
      <w:r>
        <w:rPr>
          <w:sz w:val="21"/>
          <w:szCs w:val="21"/>
        </w:rPr>
        <w:drawing>
          <wp:anchor distT="0" distB="0" distL="114300" distR="114300" simplePos="0" relativeHeight="251677696" behindDoc="1" locked="0" layoutInCell="1" allowOverlap="1">
            <wp:simplePos x="0" y="0"/>
            <wp:positionH relativeFrom="column">
              <wp:posOffset>1261110</wp:posOffset>
            </wp:positionH>
            <wp:positionV relativeFrom="paragraph">
              <wp:posOffset>355600</wp:posOffset>
            </wp:positionV>
            <wp:extent cx="342900" cy="269875"/>
            <wp:effectExtent l="0" t="0" r="0" b="0"/>
            <wp:wrapTight wrapText="bothSides">
              <wp:wrapPolygon>
                <wp:start x="0" y="0"/>
                <wp:lineTo x="0" y="19821"/>
                <wp:lineTo x="20400" y="19821"/>
                <wp:lineTo x="20400" y="0"/>
                <wp:lineTo x="0" y="0"/>
              </wp:wrapPolygon>
            </wp:wrapTight>
            <wp:docPr id="3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7"/>
                    <pic:cNvPicPr>
                      <a:picLocks noChangeAspect="1"/>
                    </pic:cNvPicPr>
                  </pic:nvPicPr>
                  <pic:blipFill>
                    <a:blip r:embed="rId20"/>
                    <a:srcRect b="31891"/>
                    <a:stretch>
                      <a:fillRect/>
                    </a:stretch>
                  </pic:blipFill>
                  <pic:spPr>
                    <a:xfrm>
                      <a:off x="0" y="0"/>
                      <a:ext cx="342900" cy="269875"/>
                    </a:xfrm>
                    <a:prstGeom prst="rect">
                      <a:avLst/>
                    </a:prstGeom>
                    <a:noFill/>
                    <a:ln>
                      <a:noFill/>
                    </a:ln>
                  </pic:spPr>
                </pic:pic>
              </a:graphicData>
            </a:graphic>
          </wp:anchor>
        </w:drawing>
      </w:r>
      <w:r>
        <w:rPr>
          <w:rFonts w:hint="eastAsia"/>
          <w:sz w:val="20"/>
          <w:szCs w:val="20"/>
        </w:rPr>
        <w:t>-&gt; Click on the sample library -&gt; Click on the product you want to test -&gt; Click on Select and Exit -&gt; Click on Calibration</w:t>
      </w:r>
    </w:p>
    <w:p w14:paraId="54AC690F">
      <w:pPr>
        <w:ind w:left="0" w:leftChars="0" w:firstLine="0" w:firstLineChars="0"/>
        <w:rPr>
          <w:rFonts w:hint="eastAsia"/>
          <w:sz w:val="20"/>
          <w:szCs w:val="20"/>
        </w:rPr>
      </w:pPr>
      <w:r>
        <w:rPr>
          <w:sz w:val="20"/>
          <w:szCs w:val="20"/>
        </w:rPr>
        <w:drawing>
          <wp:anchor distT="0" distB="0" distL="114300" distR="114300" simplePos="0" relativeHeight="251674624" behindDoc="1" locked="0" layoutInCell="1" allowOverlap="1">
            <wp:simplePos x="0" y="0"/>
            <wp:positionH relativeFrom="column">
              <wp:posOffset>2464435</wp:posOffset>
            </wp:positionH>
            <wp:positionV relativeFrom="paragraph">
              <wp:posOffset>569595</wp:posOffset>
            </wp:positionV>
            <wp:extent cx="344170" cy="280035"/>
            <wp:effectExtent l="0" t="0" r="0" b="0"/>
            <wp:wrapTight wrapText="bothSides">
              <wp:wrapPolygon>
                <wp:start x="0" y="0"/>
                <wp:lineTo x="0" y="19886"/>
                <wp:lineTo x="20325" y="19886"/>
                <wp:lineTo x="20325" y="0"/>
                <wp:lineTo x="0" y="0"/>
              </wp:wrapPolygon>
            </wp:wrapTight>
            <wp:docPr id="2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0"/>
                    <pic:cNvPicPr>
                      <a:picLocks noChangeAspect="1"/>
                    </pic:cNvPicPr>
                  </pic:nvPicPr>
                  <pic:blipFill>
                    <a:blip r:embed="rId45"/>
                    <a:srcRect b="30660"/>
                    <a:stretch>
                      <a:fillRect/>
                    </a:stretch>
                  </pic:blipFill>
                  <pic:spPr>
                    <a:xfrm>
                      <a:off x="0" y="0"/>
                      <a:ext cx="344170" cy="280035"/>
                    </a:xfrm>
                    <a:prstGeom prst="rect">
                      <a:avLst/>
                    </a:prstGeom>
                    <a:noFill/>
                    <a:ln>
                      <a:noFill/>
                    </a:ln>
                  </pic:spPr>
                </pic:pic>
              </a:graphicData>
            </a:graphic>
          </wp:anchor>
        </w:drawing>
      </w:r>
      <w:r>
        <w:rPr>
          <w:sz w:val="20"/>
          <w:szCs w:val="20"/>
        </w:rPr>
        <w:drawing>
          <wp:anchor distT="0" distB="0" distL="114300" distR="114300" simplePos="0" relativeHeight="251675648" behindDoc="1" locked="0" layoutInCell="1" allowOverlap="1">
            <wp:simplePos x="0" y="0"/>
            <wp:positionH relativeFrom="column">
              <wp:posOffset>1900555</wp:posOffset>
            </wp:positionH>
            <wp:positionV relativeFrom="paragraph">
              <wp:posOffset>568325</wp:posOffset>
            </wp:positionV>
            <wp:extent cx="425450" cy="285115"/>
            <wp:effectExtent l="0" t="0" r="12700" b="635"/>
            <wp:wrapTight wrapText="bothSides">
              <wp:wrapPolygon>
                <wp:start x="0" y="0"/>
                <wp:lineTo x="0" y="20205"/>
                <wp:lineTo x="20310" y="20205"/>
                <wp:lineTo x="20310" y="0"/>
                <wp:lineTo x="0" y="0"/>
              </wp:wrapPolygon>
            </wp:wrapTight>
            <wp:docPr id="2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pic:cNvPicPr>
                      <a:picLocks noChangeAspect="1"/>
                    </pic:cNvPicPr>
                  </pic:nvPicPr>
                  <pic:blipFill>
                    <a:blip r:embed="rId41"/>
                    <a:srcRect b="30495"/>
                    <a:stretch>
                      <a:fillRect/>
                    </a:stretch>
                  </pic:blipFill>
                  <pic:spPr>
                    <a:xfrm>
                      <a:off x="0" y="0"/>
                      <a:ext cx="425450" cy="285115"/>
                    </a:xfrm>
                    <a:prstGeom prst="rect">
                      <a:avLst/>
                    </a:prstGeom>
                    <a:noFill/>
                    <a:ln>
                      <a:noFill/>
                    </a:ln>
                  </pic:spPr>
                </pic:pic>
              </a:graphicData>
            </a:graphic>
          </wp:anchor>
        </w:drawing>
      </w:r>
      <w:r>
        <w:rPr>
          <w:rFonts w:hint="eastAsia"/>
          <w:sz w:val="20"/>
          <w:szCs w:val="20"/>
        </w:rPr>
        <w:t>Log in with administrator privileges (username: admin, password: 123, then press Enter on your keyboard).</w:t>
      </w:r>
    </w:p>
    <w:p w14:paraId="3BCCF835">
      <w:pPr>
        <w:ind w:left="0" w:leftChars="0" w:firstLine="0" w:firstLineChars="0"/>
        <w:rPr>
          <w:sz w:val="20"/>
          <w:szCs w:val="20"/>
        </w:rPr>
      </w:pPr>
      <w:r>
        <w:rPr>
          <w:rFonts w:hint="eastAsia"/>
          <w:sz w:val="20"/>
          <w:szCs w:val="20"/>
        </w:rPr>
        <w:t>Click Start -&gt; Click Parameters</w:t>
      </w:r>
    </w:p>
    <w:p w14:paraId="4EA61397">
      <w:pPr>
        <w:ind w:firstLine="0"/>
        <w:rPr>
          <w:sz w:val="20"/>
          <w:szCs w:val="20"/>
        </w:rPr>
      </w:pPr>
      <w:r>
        <w:rPr>
          <w:rFonts w:hint="eastAsia"/>
          <w:sz w:val="20"/>
          <w:szCs w:val="20"/>
        </w:rPr>
        <w:t>-&gt; Click Self-Learning -&gt; Check the Ontology Mask Learning Enable -&gt; Click Start Self-Learning (it will automatically stop after learning 8 times, and the software will automatically calculate the algorithm parameters).</w:t>
      </w:r>
    </w:p>
    <w:p w14:paraId="59F684D9">
      <w:pPr>
        <w:ind w:left="0" w:leftChars="0" w:firstLine="0" w:firstLineChars="0"/>
        <w:jc w:val="both"/>
        <w:rPr>
          <w:rFonts w:hint="eastAsia"/>
          <w:sz w:val="21"/>
          <w:szCs w:val="21"/>
        </w:rPr>
      </w:pPr>
      <w:r>
        <w:rPr>
          <w:rFonts w:hint="eastAsia" w:eastAsia="宋体"/>
          <w:sz w:val="21"/>
          <w:szCs w:val="21"/>
          <w:lang w:eastAsia="zh-CN"/>
        </w:rPr>
        <w:drawing>
          <wp:inline distT="0" distB="0" distL="114300" distR="114300">
            <wp:extent cx="1886585" cy="2457450"/>
            <wp:effectExtent l="0" t="0" r="18415" b="0"/>
            <wp:docPr id="22" name="图片 22" descr="WPS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WPSlj"/>
                    <pic:cNvPicPr>
                      <a:picLocks noChangeAspect="1"/>
                    </pic:cNvPicPr>
                  </pic:nvPicPr>
                  <pic:blipFill>
                    <a:blip r:embed="rId47"/>
                    <a:stretch>
                      <a:fillRect/>
                    </a:stretch>
                  </pic:blipFill>
                  <pic:spPr>
                    <a:xfrm>
                      <a:off x="0" y="0"/>
                      <a:ext cx="1886585" cy="2457450"/>
                    </a:xfrm>
                    <a:prstGeom prst="rect">
                      <a:avLst/>
                    </a:prstGeom>
                  </pic:spPr>
                </pic:pic>
              </a:graphicData>
            </a:graphic>
          </wp:inline>
        </w:drawing>
      </w:r>
    </w:p>
    <w:p w14:paraId="6B784C71">
      <w:pPr>
        <w:ind w:firstLine="0"/>
        <w:rPr>
          <w:rFonts w:hint="eastAsia" w:eastAsia="宋体"/>
          <w:sz w:val="21"/>
          <w:szCs w:val="21"/>
          <w:lang w:val="en-US" w:eastAsia="zh-CN"/>
        </w:rPr>
      </w:pPr>
      <w:r>
        <w:rPr>
          <w:sz w:val="21"/>
          <w:szCs w:val="21"/>
        </w:rPr>
        <w:drawing>
          <wp:anchor distT="0" distB="0" distL="114300" distR="114300" simplePos="0" relativeHeight="251676672" behindDoc="1" locked="0" layoutInCell="1" allowOverlap="1">
            <wp:simplePos x="0" y="0"/>
            <wp:positionH relativeFrom="column">
              <wp:posOffset>2124075</wp:posOffset>
            </wp:positionH>
            <wp:positionV relativeFrom="paragraph">
              <wp:posOffset>22860</wp:posOffset>
            </wp:positionV>
            <wp:extent cx="304800" cy="310515"/>
            <wp:effectExtent l="0" t="0" r="0" b="0"/>
            <wp:wrapTight wrapText="bothSides">
              <wp:wrapPolygon>
                <wp:start x="0" y="0"/>
                <wp:lineTo x="0" y="20540"/>
                <wp:lineTo x="20250" y="20540"/>
                <wp:lineTo x="20250" y="0"/>
                <wp:lineTo x="0" y="0"/>
              </wp:wrapPolygon>
            </wp:wrapTight>
            <wp:docPr id="3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4"/>
                    <pic:cNvPicPr>
                      <a:picLocks noChangeAspect="1"/>
                    </pic:cNvPicPr>
                  </pic:nvPicPr>
                  <pic:blipFill>
                    <a:blip r:embed="rId40"/>
                    <a:srcRect b="27015"/>
                    <a:stretch>
                      <a:fillRect/>
                    </a:stretch>
                  </pic:blipFill>
                  <pic:spPr>
                    <a:xfrm>
                      <a:off x="0" y="0"/>
                      <a:ext cx="304800" cy="310515"/>
                    </a:xfrm>
                    <a:prstGeom prst="rect">
                      <a:avLst/>
                    </a:prstGeom>
                    <a:noFill/>
                    <a:ln>
                      <a:noFill/>
                    </a:ln>
                  </pic:spPr>
                </pic:pic>
              </a:graphicData>
            </a:graphic>
          </wp:anchor>
        </w:drawing>
      </w:r>
      <w:r>
        <w:rPr>
          <w:sz w:val="21"/>
          <w:szCs w:val="21"/>
        </w:rPr>
        <w:drawing>
          <wp:anchor distT="0" distB="0" distL="114300" distR="114300" simplePos="0" relativeHeight="251681792" behindDoc="1" locked="0" layoutInCell="1" allowOverlap="1">
            <wp:simplePos x="0" y="0"/>
            <wp:positionH relativeFrom="column">
              <wp:posOffset>1789430</wp:posOffset>
            </wp:positionH>
            <wp:positionV relativeFrom="paragraph">
              <wp:posOffset>3810</wp:posOffset>
            </wp:positionV>
            <wp:extent cx="311150" cy="291465"/>
            <wp:effectExtent l="0" t="0" r="0" b="0"/>
            <wp:wrapTight wrapText="bothSides">
              <wp:wrapPolygon>
                <wp:start x="0" y="0"/>
                <wp:lineTo x="0" y="20424"/>
                <wp:lineTo x="20498" y="20424"/>
                <wp:lineTo x="20498" y="0"/>
                <wp:lineTo x="0" y="0"/>
              </wp:wrapPolygon>
            </wp:wrapTight>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6"/>
                    <a:srcRect l="20091" r="23973" b="36690"/>
                    <a:stretch>
                      <a:fillRect/>
                    </a:stretch>
                  </pic:blipFill>
                  <pic:spPr>
                    <a:xfrm>
                      <a:off x="0" y="0"/>
                      <a:ext cx="311150" cy="291465"/>
                    </a:xfrm>
                    <a:prstGeom prst="rect">
                      <a:avLst/>
                    </a:prstGeom>
                    <a:noFill/>
                    <a:ln>
                      <a:noFill/>
                    </a:ln>
                  </pic:spPr>
                </pic:pic>
              </a:graphicData>
            </a:graphic>
          </wp:anchor>
        </w:drawing>
      </w:r>
      <w:r>
        <w:rPr>
          <w:rFonts w:hint="eastAsia"/>
          <w:sz w:val="21"/>
          <w:szCs w:val="21"/>
        </w:rPr>
        <w:t>-&gt; Click Close, then click Start</w:t>
      </w:r>
    </w:p>
    <w:p w14:paraId="4D5C5D73">
      <w:pPr>
        <w:pStyle w:val="68"/>
        <w:rPr>
          <w:rFonts w:ascii="Times New Roman" w:hAnsi="Times New Roman" w:cs="Times New Roman"/>
          <w:sz w:val="21"/>
          <w:szCs w:val="21"/>
        </w:rPr>
      </w:pPr>
      <w:bookmarkStart w:id="17" w:name="_Toc161436271"/>
      <w:r>
        <w:rPr>
          <w:rFonts w:hint="eastAsia" w:ascii="Times New Roman" w:hAnsi="Times New Roman" w:cs="Times New Roman"/>
          <w:color w:val="000000"/>
          <w:kern w:val="0"/>
          <w:sz w:val="21"/>
          <w:szCs w:val="21"/>
        </w:rPr>
        <w:t>Image Emphasis</w:t>
      </w:r>
      <w:bookmarkEnd w:id="17"/>
    </w:p>
    <w:p w14:paraId="4BC0E309">
      <w:pPr>
        <w:ind w:left="0" w:leftChars="0" w:firstLine="0" w:firstLineChars="0"/>
        <w:rPr>
          <w:rFonts w:hint="eastAsia"/>
          <w:sz w:val="21"/>
          <w:szCs w:val="21"/>
        </w:rPr>
      </w:pPr>
      <w:r>
        <w:rPr>
          <w:rFonts w:hint="eastAsia"/>
          <w:sz w:val="21"/>
          <w:szCs w:val="21"/>
        </w:rPr>
        <w:t>Log in with level 2 administrator privileges (username: admin, password: 123, then press Enter on your keyboard).</w:t>
      </w:r>
    </w:p>
    <w:p w14:paraId="24C84D8A">
      <w:pPr>
        <w:ind w:left="0" w:leftChars="0" w:firstLine="0" w:firstLineChars="0"/>
        <w:rPr>
          <w:sz w:val="21"/>
          <w:szCs w:val="21"/>
        </w:rPr>
      </w:pPr>
      <w:r>
        <w:rPr>
          <w:sz w:val="21"/>
          <w:szCs w:val="21"/>
        </w:rPr>
        <w:drawing>
          <wp:anchor distT="0" distB="0" distL="114300" distR="114300" simplePos="0" relativeHeight="251679744" behindDoc="1" locked="0" layoutInCell="1" allowOverlap="1">
            <wp:simplePos x="0" y="0"/>
            <wp:positionH relativeFrom="column">
              <wp:posOffset>2292350</wp:posOffset>
            </wp:positionH>
            <wp:positionV relativeFrom="paragraph">
              <wp:posOffset>1905</wp:posOffset>
            </wp:positionV>
            <wp:extent cx="344170" cy="276860"/>
            <wp:effectExtent l="0" t="0" r="0" b="0"/>
            <wp:wrapTight wrapText="bothSides">
              <wp:wrapPolygon>
                <wp:start x="0" y="0"/>
                <wp:lineTo x="0" y="20114"/>
                <wp:lineTo x="20325" y="20114"/>
                <wp:lineTo x="20325" y="0"/>
                <wp:lineTo x="0" y="0"/>
              </wp:wrapPolygon>
            </wp:wrapTight>
            <wp:docPr id="3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0"/>
                    <pic:cNvPicPr>
                      <a:picLocks noChangeAspect="1"/>
                    </pic:cNvPicPr>
                  </pic:nvPicPr>
                  <pic:blipFill>
                    <a:blip r:embed="rId45"/>
                    <a:srcRect b="31447"/>
                    <a:stretch>
                      <a:fillRect/>
                    </a:stretch>
                  </pic:blipFill>
                  <pic:spPr>
                    <a:xfrm>
                      <a:off x="0" y="0"/>
                      <a:ext cx="344170" cy="276860"/>
                    </a:xfrm>
                    <a:prstGeom prst="rect">
                      <a:avLst/>
                    </a:prstGeom>
                    <a:noFill/>
                    <a:ln>
                      <a:noFill/>
                    </a:ln>
                  </pic:spPr>
                </pic:pic>
              </a:graphicData>
            </a:graphic>
          </wp:anchor>
        </w:drawing>
      </w:r>
      <w:r>
        <w:rPr>
          <w:sz w:val="21"/>
          <w:szCs w:val="21"/>
        </w:rPr>
        <w:drawing>
          <wp:anchor distT="0" distB="0" distL="114300" distR="114300" simplePos="0" relativeHeight="251680768" behindDoc="1" locked="0" layoutInCell="1" allowOverlap="1">
            <wp:simplePos x="0" y="0"/>
            <wp:positionH relativeFrom="column">
              <wp:posOffset>1797050</wp:posOffset>
            </wp:positionH>
            <wp:positionV relativeFrom="paragraph">
              <wp:posOffset>1905</wp:posOffset>
            </wp:positionV>
            <wp:extent cx="425450" cy="289560"/>
            <wp:effectExtent l="0" t="0" r="0" b="0"/>
            <wp:wrapTight wrapText="bothSides">
              <wp:wrapPolygon>
                <wp:start x="0" y="0"/>
                <wp:lineTo x="0" y="19895"/>
                <wp:lineTo x="20310" y="19895"/>
                <wp:lineTo x="20310" y="0"/>
                <wp:lineTo x="0" y="0"/>
              </wp:wrapPolygon>
            </wp:wrapTight>
            <wp:docPr id="3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1"/>
                    <pic:cNvPicPr>
                      <a:picLocks noChangeAspect="1"/>
                    </pic:cNvPicPr>
                  </pic:nvPicPr>
                  <pic:blipFill>
                    <a:blip r:embed="rId41"/>
                    <a:srcRect b="29412"/>
                    <a:stretch>
                      <a:fillRect/>
                    </a:stretch>
                  </pic:blipFill>
                  <pic:spPr>
                    <a:xfrm>
                      <a:off x="0" y="0"/>
                      <a:ext cx="425450" cy="289560"/>
                    </a:xfrm>
                    <a:prstGeom prst="rect">
                      <a:avLst/>
                    </a:prstGeom>
                    <a:noFill/>
                    <a:ln>
                      <a:noFill/>
                    </a:ln>
                  </pic:spPr>
                </pic:pic>
              </a:graphicData>
            </a:graphic>
          </wp:anchor>
        </w:drawing>
      </w:r>
      <w:r>
        <w:rPr>
          <w:rFonts w:hint="eastAsia"/>
          <w:sz w:val="21"/>
          <w:szCs w:val="21"/>
        </w:rPr>
        <w:t>Click Start -&gt; Click Parameters</w:t>
      </w:r>
    </w:p>
    <w:p w14:paraId="729F764E">
      <w:pPr>
        <w:ind w:firstLine="0"/>
        <w:rPr>
          <w:rFonts w:hint="eastAsia"/>
          <w:sz w:val="21"/>
          <w:szCs w:val="21"/>
        </w:rPr>
      </w:pPr>
      <w:r>
        <w:rPr>
          <w:rFonts w:hint="eastAsia"/>
          <w:sz w:val="21"/>
          <w:szCs w:val="21"/>
        </w:rPr>
        <w:t>-&gt; Click Image Parameters -&gt; Check Enhancement Enable -&gt; Adjust the Emphasis Baseline and Emphasis Intensity sliders, and observe when the contrast between the foreign object and the image is at its maximum.</w:t>
      </w:r>
    </w:p>
    <w:p w14:paraId="190DCBDE">
      <w:pPr>
        <w:ind w:firstLine="0"/>
        <w:rPr>
          <w:sz w:val="21"/>
          <w:szCs w:val="21"/>
        </w:rPr>
      </w:pPr>
      <w:r>
        <w:drawing>
          <wp:inline distT="0" distB="0" distL="114300" distR="114300">
            <wp:extent cx="2458720" cy="2757170"/>
            <wp:effectExtent l="0" t="0" r="17780" b="508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48"/>
                    <a:stretch>
                      <a:fillRect/>
                    </a:stretch>
                  </pic:blipFill>
                  <pic:spPr>
                    <a:xfrm>
                      <a:off x="0" y="0"/>
                      <a:ext cx="2458720" cy="2757170"/>
                    </a:xfrm>
                    <a:prstGeom prst="rect">
                      <a:avLst/>
                    </a:prstGeom>
                    <a:noFill/>
                    <a:ln>
                      <a:noFill/>
                    </a:ln>
                  </pic:spPr>
                </pic:pic>
              </a:graphicData>
            </a:graphic>
          </wp:inline>
        </w:drawing>
      </w:r>
    </w:p>
    <w:p w14:paraId="5AA01DE6">
      <w:pPr>
        <w:pStyle w:val="68"/>
        <w:rPr>
          <w:rFonts w:ascii="Times New Roman" w:hAnsi="Times New Roman" w:cs="Times New Roman"/>
          <w:sz w:val="21"/>
          <w:szCs w:val="21"/>
        </w:rPr>
      </w:pPr>
      <w:bookmarkStart w:id="18" w:name="_Toc161436272"/>
      <w:r>
        <w:rPr>
          <w:rFonts w:hint="eastAsia" w:ascii="Times New Roman" w:hAnsi="Times New Roman" w:cs="Times New Roman"/>
          <w:color w:val="000000"/>
          <w:kern w:val="0"/>
          <w:sz w:val="21"/>
          <w:szCs w:val="21"/>
        </w:rPr>
        <w:t>Maintenance Guide</w:t>
      </w:r>
      <w:bookmarkEnd w:id="18"/>
    </w:p>
    <w:p w14:paraId="7F4503A3">
      <w:pPr>
        <w:numPr>
          <w:ilvl w:val="0"/>
          <w:numId w:val="5"/>
        </w:numPr>
        <w:rPr>
          <w:sz w:val="20"/>
          <w:szCs w:val="20"/>
        </w:rPr>
      </w:pPr>
      <w:r>
        <w:rPr>
          <w:rFonts w:hint="eastAsia"/>
          <w:sz w:val="20"/>
          <w:szCs w:val="20"/>
        </w:rPr>
        <w:t>Solution when clicking "calibrate" or "start" is ineffective: Check if the light source, detector, and transmission on the main interface are all properly connected (normal connection is grayed out, abnormal connection is blue).</w:t>
      </w:r>
    </w:p>
    <w:p w14:paraId="3E22EC5D">
      <w:pPr>
        <w:ind w:firstLine="420"/>
        <w:jc w:val="center"/>
        <w:rPr>
          <w:sz w:val="21"/>
          <w:szCs w:val="21"/>
        </w:rPr>
      </w:pPr>
      <w:r>
        <w:drawing>
          <wp:inline distT="0" distB="0" distL="114300" distR="114300">
            <wp:extent cx="2678430" cy="768985"/>
            <wp:effectExtent l="0" t="0" r="7620" b="1206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49"/>
                    <a:stretch>
                      <a:fillRect/>
                    </a:stretch>
                  </pic:blipFill>
                  <pic:spPr>
                    <a:xfrm>
                      <a:off x="0" y="0"/>
                      <a:ext cx="2678430" cy="768985"/>
                    </a:xfrm>
                    <a:prstGeom prst="rect">
                      <a:avLst/>
                    </a:prstGeom>
                    <a:noFill/>
                    <a:ln>
                      <a:noFill/>
                    </a:ln>
                  </pic:spPr>
                </pic:pic>
              </a:graphicData>
            </a:graphic>
          </wp:inline>
        </w:drawing>
      </w:r>
    </w:p>
    <w:p w14:paraId="7BAA17B0">
      <w:pPr>
        <w:ind w:firstLine="420"/>
        <w:rPr>
          <w:rFonts w:hint="eastAsia"/>
          <w:sz w:val="20"/>
          <w:szCs w:val="20"/>
        </w:rPr>
      </w:pPr>
      <w:r>
        <w:rPr>
          <w:rFonts w:hint="eastAsia"/>
          <w:sz w:val="20"/>
          <w:szCs w:val="20"/>
        </w:rPr>
        <w:t>2. Solution for oversaturated or underexposed images after successful calibration and startup:</w:t>
      </w:r>
    </w:p>
    <w:p w14:paraId="5A30EAB7">
      <w:pPr>
        <w:ind w:firstLine="420"/>
        <w:rPr>
          <w:sz w:val="20"/>
          <w:szCs w:val="20"/>
        </w:rPr>
      </w:pPr>
      <w:r>
        <w:rPr>
          <w:rFonts w:hint="eastAsia"/>
          <w:sz w:val="20"/>
          <w:szCs w:val="20"/>
        </w:rPr>
        <w:t>-&gt; First, check if enhancement is enabled. If so, turn it off.</w:t>
      </w:r>
    </w:p>
    <w:p w14:paraId="413E43E2">
      <w:pPr>
        <w:ind w:firstLine="420"/>
      </w:pPr>
      <w:r>
        <w:drawing>
          <wp:inline distT="0" distB="0" distL="114300" distR="114300">
            <wp:extent cx="2974340" cy="1763395"/>
            <wp:effectExtent l="0" t="0" r="16510" b="825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50"/>
                    <a:stretch>
                      <a:fillRect/>
                    </a:stretch>
                  </pic:blipFill>
                  <pic:spPr>
                    <a:xfrm>
                      <a:off x="0" y="0"/>
                      <a:ext cx="2974340" cy="1763395"/>
                    </a:xfrm>
                    <a:prstGeom prst="rect">
                      <a:avLst/>
                    </a:prstGeom>
                    <a:noFill/>
                    <a:ln>
                      <a:noFill/>
                    </a:ln>
                  </pic:spPr>
                </pic:pic>
              </a:graphicData>
            </a:graphic>
          </wp:inline>
        </w:drawing>
      </w:r>
    </w:p>
    <w:p w14:paraId="799370A4">
      <w:pPr>
        <w:ind w:firstLine="420"/>
      </w:pPr>
    </w:p>
    <w:p w14:paraId="21576C6C">
      <w:pPr>
        <w:ind w:firstLine="420"/>
      </w:pPr>
    </w:p>
    <w:p w14:paraId="74386462">
      <w:pPr>
        <w:ind w:firstLine="420"/>
      </w:pPr>
    </w:p>
    <w:p w14:paraId="6FF853E6">
      <w:pPr>
        <w:ind w:firstLine="420"/>
      </w:pPr>
    </w:p>
    <w:p w14:paraId="2031B328">
      <w:pPr>
        <w:ind w:firstLine="420"/>
      </w:pPr>
    </w:p>
    <w:p w14:paraId="473D43D2">
      <w:pPr>
        <w:ind w:left="0" w:leftChars="0" w:firstLine="0" w:firstLineChars="0"/>
        <w:rPr>
          <w:sz w:val="21"/>
          <w:szCs w:val="21"/>
        </w:rPr>
      </w:pPr>
      <w:r>
        <w:rPr>
          <w:rFonts w:hint="eastAsia"/>
          <w:sz w:val="21"/>
          <w:szCs w:val="21"/>
        </w:rPr>
        <w:t>If the first step is ineffective, click on Image Parameters and adjust the image stretching factor to around 42500.</w:t>
      </w:r>
    </w:p>
    <w:p w14:paraId="478CFFDC">
      <w:pPr>
        <w:numPr>
          <w:numId w:val="0"/>
        </w:numPr>
        <w:ind w:left="420" w:leftChars="0"/>
        <w:jc w:val="center"/>
        <w:rPr>
          <w:sz w:val="21"/>
          <w:szCs w:val="21"/>
        </w:rPr>
      </w:pPr>
      <w:r>
        <w:drawing>
          <wp:inline distT="0" distB="0" distL="114300" distR="114300">
            <wp:extent cx="2379345" cy="3446145"/>
            <wp:effectExtent l="0" t="0" r="1905" b="190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51"/>
                    <a:stretch>
                      <a:fillRect/>
                    </a:stretch>
                  </pic:blipFill>
                  <pic:spPr>
                    <a:xfrm>
                      <a:off x="0" y="0"/>
                      <a:ext cx="2379345" cy="3446145"/>
                    </a:xfrm>
                    <a:prstGeom prst="rect">
                      <a:avLst/>
                    </a:prstGeom>
                    <a:noFill/>
                    <a:ln>
                      <a:noFill/>
                    </a:ln>
                  </pic:spPr>
                </pic:pic>
              </a:graphicData>
            </a:graphic>
          </wp:inline>
        </w:drawing>
      </w:r>
    </w:p>
    <w:p w14:paraId="14AA5B12">
      <w:pPr>
        <w:ind w:left="0" w:leftChars="0" w:firstLine="0" w:firstLineChars="0"/>
        <w:rPr>
          <w:rFonts w:hint="eastAsia"/>
          <w:sz w:val="20"/>
          <w:szCs w:val="20"/>
        </w:rPr>
      </w:pPr>
      <w:r>
        <w:rPr>
          <w:rFonts w:hint="eastAsia"/>
          <w:sz w:val="20"/>
          <w:szCs w:val="20"/>
        </w:rPr>
        <w:t>2. Solution when no graph appears during use:</w:t>
      </w:r>
    </w:p>
    <w:p w14:paraId="503DE2BB">
      <w:pPr>
        <w:ind w:left="0" w:leftChars="0" w:firstLine="0" w:firstLineChars="0"/>
        <w:rPr>
          <w:sz w:val="20"/>
          <w:szCs w:val="20"/>
        </w:rPr>
      </w:pPr>
      <w:r>
        <w:rPr>
          <w:rFonts w:hint="eastAsia"/>
          <w:sz w:val="20"/>
          <w:szCs w:val="20"/>
        </w:rPr>
        <w:t>-&gt; First check if the light source, detector, transmission, and algorithm are all normal (red indicates normal after startup, gray indicates abnormal).</w:t>
      </w:r>
    </w:p>
    <w:p w14:paraId="3EFD5DFB">
      <w:pPr>
        <w:ind w:left="240" w:leftChars="100" w:firstLine="180"/>
        <w:jc w:val="center"/>
      </w:pPr>
      <w:r>
        <w:drawing>
          <wp:inline distT="0" distB="0" distL="114300" distR="114300">
            <wp:extent cx="1668780" cy="2546985"/>
            <wp:effectExtent l="0" t="0" r="7620" b="571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52"/>
                    <a:stretch>
                      <a:fillRect/>
                    </a:stretch>
                  </pic:blipFill>
                  <pic:spPr>
                    <a:xfrm>
                      <a:off x="0" y="0"/>
                      <a:ext cx="1668780" cy="2546985"/>
                    </a:xfrm>
                    <a:prstGeom prst="rect">
                      <a:avLst/>
                    </a:prstGeom>
                    <a:noFill/>
                    <a:ln>
                      <a:noFill/>
                    </a:ln>
                  </pic:spPr>
                </pic:pic>
              </a:graphicData>
            </a:graphic>
          </wp:inline>
        </w:drawing>
      </w:r>
    </w:p>
    <w:p w14:paraId="34A7791B">
      <w:pPr>
        <w:ind w:left="0" w:leftChars="0" w:firstLine="0" w:firstLineChars="0"/>
        <w:rPr>
          <w:rFonts w:hint="default" w:ascii="Times New Roman" w:hAnsi="Times New Roman" w:cs="Times New Roman"/>
          <w:sz w:val="20"/>
          <w:szCs w:val="20"/>
        </w:rPr>
      </w:pPr>
      <w:r>
        <w:rPr>
          <w:rFonts w:hint="default" w:ascii="Times New Roman" w:hAnsi="Times New Roman" w:cs="Times New Roman"/>
          <w:sz w:val="20"/>
          <w:szCs w:val="20"/>
        </w:rPr>
        <w:t>-&gt; If the first step is normal, check if the tube current and tube voltage are greater than 0%.</w:t>
      </w:r>
    </w:p>
    <w:p w14:paraId="400585D2">
      <w:pPr>
        <w:ind w:left="0" w:leftChars="0" w:firstLine="0" w:firstLineChars="0"/>
        <w:rPr>
          <w:rFonts w:hint="default" w:ascii="Times New Roman" w:hAnsi="Times New Roman" w:cs="Times New Roman"/>
          <w:sz w:val="20"/>
          <w:szCs w:val="20"/>
        </w:rPr>
      </w:pPr>
      <w:r>
        <w:rPr>
          <w:rFonts w:hint="default" w:ascii="Times New Roman" w:hAnsi="Times New Roman" w:cs="Times New Roman"/>
          <w:sz w:val="20"/>
          <w:szCs w:val="20"/>
        </w:rPr>
        <w:t>-&gt; If the second step is normal, check if the light source temperature and detector temperature are overheating (an alarm will sound and the machine will shut down if they exceed 52℃).</w:t>
      </w:r>
    </w:p>
    <w:p w14:paraId="404EB61F">
      <w:pPr>
        <w:numPr>
          <w:ilvl w:val="0"/>
          <w:numId w:val="5"/>
        </w:numPr>
        <w:rPr>
          <w:sz w:val="21"/>
          <w:szCs w:val="21"/>
        </w:rPr>
      </w:pPr>
      <w:r>
        <w:rPr>
          <w:rFonts w:hint="eastAsia"/>
          <w:sz w:val="21"/>
          <w:szCs w:val="21"/>
        </w:rPr>
        <w:t>Solution when no image is displayed upon startup:</w:t>
      </w:r>
    </w:p>
    <w:p w14:paraId="0B6A206F">
      <w:pPr>
        <w:ind w:left="0" w:leftChars="0" w:firstLine="0" w:firstLineChars="0"/>
        <w:rPr>
          <w:rFonts w:hint="eastAsia"/>
          <w:sz w:val="20"/>
          <w:szCs w:val="20"/>
        </w:rPr>
      </w:pPr>
      <w:r>
        <w:rPr>
          <w:rFonts w:hint="eastAsia"/>
          <w:sz w:val="20"/>
          <w:szCs w:val="20"/>
        </w:rPr>
        <w:t>-&gt; Possible scenario 1: The detector is not illuminated by radiation on either side; the image cropping parameter can be slightly increased.</w:t>
      </w:r>
    </w:p>
    <w:p w14:paraId="3476C459">
      <w:pPr>
        <w:ind w:left="0" w:leftChars="0" w:firstLine="0" w:firstLineChars="0"/>
        <w:rPr>
          <w:sz w:val="20"/>
          <w:szCs w:val="20"/>
        </w:rPr>
      </w:pPr>
      <w:r>
        <w:rPr>
          <w:rFonts w:hint="eastAsia"/>
          <w:sz w:val="20"/>
          <w:szCs w:val="20"/>
          <w:lang w:val="en-US" w:eastAsia="zh-CN"/>
        </w:rPr>
        <w:t>Image cropping</w:t>
      </w:r>
      <w:r>
        <w:rPr>
          <w:rFonts w:hint="eastAsia"/>
          <w:sz w:val="20"/>
          <w:szCs w:val="20"/>
          <w:lang w:eastAsia="zh-CN"/>
        </w:rPr>
        <w:t>：</w:t>
      </w:r>
      <w:r>
        <w:rPr>
          <w:sz w:val="20"/>
          <w:szCs w:val="20"/>
        </w:rPr>
        <w:drawing>
          <wp:inline distT="0" distB="0" distL="114300" distR="114300">
            <wp:extent cx="1540510" cy="187325"/>
            <wp:effectExtent l="0" t="0" r="0" b="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53"/>
                    <a:srcRect l="31294" t="4531"/>
                    <a:stretch>
                      <a:fillRect/>
                    </a:stretch>
                  </pic:blipFill>
                  <pic:spPr>
                    <a:xfrm>
                      <a:off x="0" y="0"/>
                      <a:ext cx="1540510" cy="187325"/>
                    </a:xfrm>
                    <a:prstGeom prst="rect">
                      <a:avLst/>
                    </a:prstGeom>
                    <a:noFill/>
                    <a:ln>
                      <a:noFill/>
                    </a:ln>
                  </pic:spPr>
                </pic:pic>
              </a:graphicData>
            </a:graphic>
          </wp:inline>
        </w:drawing>
      </w:r>
    </w:p>
    <w:p w14:paraId="6D225BE2">
      <w:pPr>
        <w:ind w:left="0" w:leftChars="0" w:firstLine="0" w:firstLineChars="0"/>
      </w:pPr>
      <w:r>
        <w:rPr>
          <w:rFonts w:hint="eastAsia"/>
          <w:sz w:val="20"/>
          <w:szCs w:val="20"/>
        </w:rPr>
        <w:t>-&gt; Possible scenario 2: The original stretching parameters are too large. Please adjust them to around 42500.</w:t>
      </w:r>
      <w:r>
        <w:rPr>
          <w:rFonts w:hint="eastAsia"/>
          <w:sz w:val="21"/>
          <w:szCs w:val="21"/>
          <w:lang w:val="en-US" w:eastAsia="zh-CN"/>
        </w:rPr>
        <w:t xml:space="preserve"> </w:t>
      </w:r>
      <w:r>
        <w:drawing>
          <wp:inline distT="0" distB="0" distL="114300" distR="114300">
            <wp:extent cx="2322830" cy="198755"/>
            <wp:effectExtent l="0" t="0" r="1270" b="1079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54"/>
                    <a:stretch>
                      <a:fillRect/>
                    </a:stretch>
                  </pic:blipFill>
                  <pic:spPr>
                    <a:xfrm>
                      <a:off x="0" y="0"/>
                      <a:ext cx="2322830" cy="198755"/>
                    </a:xfrm>
                    <a:prstGeom prst="rect">
                      <a:avLst/>
                    </a:prstGeom>
                    <a:noFill/>
                    <a:ln>
                      <a:noFill/>
                    </a:ln>
                  </pic:spPr>
                </pic:pic>
              </a:graphicData>
            </a:graphic>
          </wp:inline>
        </w:drawing>
      </w:r>
    </w:p>
    <w:p w14:paraId="1C5B1E33">
      <w:pPr>
        <w:ind w:left="0" w:leftChars="0" w:firstLine="0" w:firstLineChars="0"/>
        <w:rPr>
          <w:sz w:val="20"/>
          <w:szCs w:val="20"/>
        </w:rPr>
      </w:pPr>
      <w:r>
        <w:rPr>
          <w:rFonts w:hint="eastAsia"/>
          <w:sz w:val="20"/>
          <w:szCs w:val="20"/>
        </w:rPr>
        <w:t>-&gt; Possible scenario 3: There is interference in the conveyor channel, requiring shutdown to clean the belt and channel and recalibrate.</w:t>
      </w:r>
    </w:p>
    <w:p w14:paraId="6777CDD4">
      <w:pPr>
        <w:pStyle w:val="68"/>
        <w:rPr>
          <w:rFonts w:ascii="Times New Roman" w:hAnsi="Times New Roman" w:cs="Times New Roman"/>
          <w:sz w:val="21"/>
          <w:szCs w:val="21"/>
        </w:rPr>
      </w:pPr>
      <w:bookmarkStart w:id="19" w:name="_Toc161436273"/>
      <w:r>
        <w:rPr>
          <w:rFonts w:hint="eastAsia" w:ascii="Times New Roman" w:hAnsi="Times New Roman" w:cs="Times New Roman"/>
          <w:color w:val="000000"/>
          <w:kern w:val="0"/>
          <w:sz w:val="21"/>
          <w:szCs w:val="21"/>
        </w:rPr>
        <w:t>Turn off the X-ray foreign object detection machine</w:t>
      </w:r>
      <w:bookmarkEnd w:id="19"/>
    </w:p>
    <w:p w14:paraId="0C9BF869">
      <w:pPr>
        <w:numPr>
          <w:numId w:val="0"/>
        </w:numPr>
        <w:rPr>
          <w:rFonts w:hint="eastAsia"/>
          <w:color w:val="000000"/>
          <w:kern w:val="0"/>
          <w:sz w:val="21"/>
          <w:szCs w:val="21"/>
        </w:rPr>
      </w:pPr>
      <w:r>
        <w:rPr>
          <w:rFonts w:hint="eastAsia"/>
          <w:color w:val="000000"/>
          <w:kern w:val="0"/>
          <w:sz w:val="21"/>
          <w:szCs w:val="21"/>
        </w:rPr>
        <w:t>1. Technical operators can directly shut down the computer by clicking the "One-Click Shutdown" button, or the administrator (maintenance engineer) can exit the software and shut down the computer through the Windows Power Management interface in the lower left corner.</w:t>
      </w:r>
    </w:p>
    <w:p w14:paraId="5C1B4CF4">
      <w:pPr>
        <w:numPr>
          <w:numId w:val="0"/>
        </w:numPr>
        <w:rPr>
          <w:rFonts w:hint="eastAsia"/>
          <w:color w:val="000000"/>
          <w:kern w:val="0"/>
          <w:sz w:val="21"/>
          <w:szCs w:val="21"/>
        </w:rPr>
      </w:pPr>
      <w:r>
        <w:rPr>
          <w:rFonts w:hint="eastAsia"/>
          <w:color w:val="000000"/>
          <w:kern w:val="0"/>
          <w:sz w:val="21"/>
          <w:szCs w:val="21"/>
        </w:rPr>
        <w:t>2. Close the right-side security lock (rotate 90 degrees counterclockwise);</w:t>
      </w:r>
    </w:p>
    <w:p w14:paraId="4868CC21">
      <w:pPr>
        <w:numPr>
          <w:numId w:val="0"/>
        </w:numPr>
        <w:rPr>
          <w:sz w:val="21"/>
          <w:szCs w:val="21"/>
        </w:rPr>
      </w:pPr>
      <w:r>
        <w:rPr>
          <w:rFonts w:hint="eastAsia"/>
          <w:color w:val="000000"/>
          <w:kern w:val="0"/>
          <w:sz w:val="21"/>
          <w:szCs w:val="21"/>
        </w:rPr>
        <w:t>3. Perform a safety check (power supply, etc.).</w:t>
      </w:r>
    </w:p>
    <w:p w14:paraId="470C799B">
      <w:pPr>
        <w:pStyle w:val="57"/>
        <w:rPr>
          <w:rFonts w:ascii="Times New Roman" w:hAnsi="Times New Roman"/>
          <w:sz w:val="28"/>
          <w:szCs w:val="28"/>
        </w:rPr>
      </w:pPr>
      <w:bookmarkStart w:id="20" w:name="_Toc161436274"/>
      <w:r>
        <w:rPr>
          <w:rFonts w:hint="eastAsia" w:ascii="Times New Roman" w:hAnsi="Times New Roman"/>
          <w:sz w:val="28"/>
          <w:szCs w:val="28"/>
        </w:rPr>
        <w:t>Access Control</w:t>
      </w:r>
      <w:bookmarkEnd w:id="20"/>
    </w:p>
    <w:p w14:paraId="16212B9C">
      <w:pPr>
        <w:ind w:left="0" w:leftChars="0" w:firstLine="0" w:firstLineChars="0"/>
        <w:rPr>
          <w:sz w:val="20"/>
          <w:szCs w:val="20"/>
        </w:rPr>
      </w:pPr>
      <w:r>
        <w:rPr>
          <w:rFonts w:hint="eastAsia"/>
          <w:sz w:val="20"/>
          <w:szCs w:val="20"/>
        </w:rPr>
        <w:t>Each XSS series software requires a dedicated dongle; the software will only function correctly when the dongle is properly plugged into the USB port.</w:t>
      </w:r>
    </w:p>
    <w:p w14:paraId="6C987129">
      <w:pPr>
        <w:ind w:left="840" w:firstLine="0"/>
        <w:rPr>
          <w:sz w:val="21"/>
          <w:szCs w:val="21"/>
        </w:rPr>
      </w:pPr>
    </w:p>
    <w:p w14:paraId="70B43589">
      <w:pPr>
        <w:ind w:left="840" w:firstLine="0"/>
        <w:rPr>
          <w:sz w:val="21"/>
          <w:szCs w:val="21"/>
        </w:rPr>
      </w:pPr>
    </w:p>
    <w:p w14:paraId="0EA2567D">
      <w:pPr>
        <w:ind w:left="840" w:firstLine="0"/>
        <w:rPr>
          <w:sz w:val="21"/>
          <w:szCs w:val="21"/>
        </w:rPr>
      </w:pPr>
    </w:p>
    <w:p w14:paraId="172DBD79">
      <w:pPr>
        <w:ind w:left="840" w:firstLine="0"/>
        <w:rPr>
          <w:sz w:val="21"/>
          <w:szCs w:val="21"/>
        </w:rPr>
      </w:pPr>
      <w:bookmarkStart w:id="21" w:name="_GoBack"/>
      <w:bookmarkEnd w:id="21"/>
    </w:p>
    <w:p w14:paraId="45370A99">
      <w:pPr>
        <w:ind w:firstLine="0"/>
        <w:jc w:val="both"/>
        <w:rPr>
          <w:sz w:val="21"/>
          <w:szCs w:val="21"/>
        </w:rPr>
      </w:pPr>
    </w:p>
    <w:p w14:paraId="48148C3C">
      <w:pPr>
        <w:pStyle w:val="31"/>
        <w:spacing w:before="0" w:beforeAutospacing="0" w:after="108" w:afterAutospacing="0" w:line="300" w:lineRule="auto"/>
        <w:jc w:val="right"/>
        <w:rPr>
          <w:rFonts w:ascii="Tahoma" w:hAnsi="Tahoma" w:eastAsia="Tahoma" w:cs="Tahoma"/>
          <w:i w:val="0"/>
          <w:iCs w:val="0"/>
          <w:caps w:val="0"/>
          <w:color w:val="1F497D"/>
          <w:spacing w:val="0"/>
          <w:sz w:val="21"/>
          <w:szCs w:val="21"/>
        </w:rPr>
      </w:pPr>
      <w:r>
        <w:rPr>
          <w:rFonts w:ascii="Tahoma" w:hAnsi="Tahoma" w:eastAsia="Tahoma" w:cs="Tahoma"/>
          <w:i w:val="0"/>
          <w:iCs w:val="0"/>
          <w:caps w:val="0"/>
          <w:color w:val="1F497D"/>
          <w:spacing w:val="0"/>
          <w:sz w:val="21"/>
          <w:szCs w:val="21"/>
        </w:rPr>
        <w:t>Guangdong SameGram Intelligent Equipment Co., Ltd.</w:t>
      </w:r>
    </w:p>
    <w:p w14:paraId="59D29437">
      <w:pPr>
        <w:pStyle w:val="31"/>
        <w:spacing w:before="0" w:beforeAutospacing="0" w:after="108" w:afterAutospacing="0" w:line="300" w:lineRule="auto"/>
        <w:jc w:val="right"/>
        <w:rPr>
          <w:rFonts w:hint="eastAsia" w:ascii="Tahoma" w:hAnsi="Tahoma" w:eastAsia="Tahoma" w:cs="Tahoma"/>
          <w:i w:val="0"/>
          <w:iCs w:val="0"/>
          <w:caps w:val="0"/>
          <w:color w:val="1F497D"/>
          <w:spacing w:val="0"/>
          <w:sz w:val="21"/>
          <w:szCs w:val="21"/>
        </w:rPr>
      </w:pPr>
      <w:r>
        <w:rPr>
          <w:rFonts w:hint="eastAsia" w:ascii="Tahoma" w:hAnsi="Tahoma" w:cs="Tahoma"/>
          <w:i w:val="0"/>
          <w:iCs w:val="0"/>
          <w:caps w:val="0"/>
          <w:color w:val="1F497D"/>
          <w:spacing w:val="0"/>
          <w:sz w:val="21"/>
          <w:szCs w:val="21"/>
          <w:lang w:val="en-US" w:eastAsia="zh-CN"/>
        </w:rPr>
        <w:t>Email：</w:t>
      </w:r>
      <w:r>
        <w:rPr>
          <w:rFonts w:hint="eastAsia" w:ascii="Tahoma" w:hAnsi="Tahoma" w:eastAsia="Tahoma" w:cs="Tahoma"/>
          <w:i w:val="0"/>
          <w:iCs w:val="0"/>
          <w:caps w:val="0"/>
          <w:color w:val="1F497D"/>
          <w:spacing w:val="0"/>
          <w:sz w:val="21"/>
          <w:szCs w:val="21"/>
        </w:rPr>
        <w:fldChar w:fldCharType="begin"/>
      </w:r>
      <w:r>
        <w:rPr>
          <w:rFonts w:hint="eastAsia" w:ascii="Tahoma" w:hAnsi="Tahoma" w:eastAsia="Tahoma" w:cs="Tahoma"/>
          <w:i w:val="0"/>
          <w:iCs w:val="0"/>
          <w:caps w:val="0"/>
          <w:color w:val="1F497D"/>
          <w:spacing w:val="0"/>
          <w:sz w:val="21"/>
          <w:szCs w:val="21"/>
        </w:rPr>
        <w:instrText xml:space="preserve"> HYPERLINK "mailto:sale@samegram.com" </w:instrText>
      </w:r>
      <w:r>
        <w:rPr>
          <w:rFonts w:hint="eastAsia" w:ascii="Tahoma" w:hAnsi="Tahoma" w:eastAsia="Tahoma" w:cs="Tahoma"/>
          <w:i w:val="0"/>
          <w:iCs w:val="0"/>
          <w:caps w:val="0"/>
          <w:color w:val="1F497D"/>
          <w:spacing w:val="0"/>
          <w:sz w:val="21"/>
          <w:szCs w:val="21"/>
        </w:rPr>
        <w:fldChar w:fldCharType="separate"/>
      </w:r>
      <w:r>
        <w:rPr>
          <w:rStyle w:val="39"/>
          <w:rFonts w:hint="eastAsia" w:ascii="Tahoma" w:hAnsi="Tahoma" w:eastAsia="Tahoma" w:cs="Tahoma"/>
          <w:i w:val="0"/>
          <w:iCs w:val="0"/>
          <w:caps w:val="0"/>
          <w:spacing w:val="0"/>
          <w:sz w:val="21"/>
          <w:szCs w:val="21"/>
        </w:rPr>
        <w:t>sale@samegram.com</w:t>
      </w:r>
      <w:r>
        <w:rPr>
          <w:rFonts w:hint="eastAsia" w:ascii="Tahoma" w:hAnsi="Tahoma" w:eastAsia="Tahoma" w:cs="Tahoma"/>
          <w:i w:val="0"/>
          <w:iCs w:val="0"/>
          <w:caps w:val="0"/>
          <w:color w:val="1F497D"/>
          <w:spacing w:val="0"/>
          <w:sz w:val="21"/>
          <w:szCs w:val="21"/>
        </w:rPr>
        <w:fldChar w:fldCharType="end"/>
      </w:r>
    </w:p>
    <w:p w14:paraId="0ECCF5E5">
      <w:pPr>
        <w:pStyle w:val="31"/>
        <w:spacing w:before="0" w:beforeAutospacing="0" w:after="108" w:afterAutospacing="0" w:line="300" w:lineRule="auto"/>
        <w:jc w:val="right"/>
        <w:rPr>
          <w:rFonts w:hint="eastAsia" w:ascii="Tahoma" w:hAnsi="Tahoma" w:eastAsia="Tahoma" w:cs="Tahoma"/>
          <w:i w:val="0"/>
          <w:iCs w:val="0"/>
          <w:caps w:val="0"/>
          <w:color w:val="1F497D"/>
          <w:spacing w:val="0"/>
          <w:sz w:val="21"/>
          <w:szCs w:val="21"/>
        </w:rPr>
      </w:pPr>
      <w:r>
        <w:rPr>
          <w:rFonts w:hint="eastAsia" w:ascii="Tahoma" w:hAnsi="Tahoma" w:cs="Tahoma"/>
          <w:i w:val="0"/>
          <w:iCs w:val="0"/>
          <w:caps w:val="0"/>
          <w:color w:val="1F497D"/>
          <w:spacing w:val="0"/>
          <w:sz w:val="21"/>
          <w:szCs w:val="21"/>
          <w:lang w:val="en-US" w:eastAsia="zh-CN"/>
        </w:rPr>
        <w:t>WhatsApp：</w:t>
      </w:r>
      <w:r>
        <w:rPr>
          <w:rFonts w:hint="eastAsia" w:ascii="Tahoma" w:hAnsi="Tahoma" w:eastAsia="Tahoma" w:cs="Tahoma"/>
          <w:i w:val="0"/>
          <w:iCs w:val="0"/>
          <w:caps w:val="0"/>
          <w:color w:val="1F497D"/>
          <w:spacing w:val="0"/>
          <w:sz w:val="21"/>
          <w:szCs w:val="21"/>
        </w:rPr>
        <w:fldChar w:fldCharType="begin"/>
      </w:r>
      <w:r>
        <w:rPr>
          <w:rFonts w:hint="eastAsia" w:ascii="Tahoma" w:hAnsi="Tahoma" w:eastAsia="Tahoma" w:cs="Tahoma"/>
          <w:i w:val="0"/>
          <w:iCs w:val="0"/>
          <w:caps w:val="0"/>
          <w:color w:val="1F497D"/>
          <w:spacing w:val="0"/>
          <w:sz w:val="21"/>
          <w:szCs w:val="21"/>
        </w:rPr>
        <w:instrText xml:space="preserve"> HYPERLINK "https://wa.me/8613713346108" </w:instrText>
      </w:r>
      <w:r>
        <w:rPr>
          <w:rFonts w:hint="eastAsia" w:ascii="Tahoma" w:hAnsi="Tahoma" w:eastAsia="Tahoma" w:cs="Tahoma"/>
          <w:i w:val="0"/>
          <w:iCs w:val="0"/>
          <w:caps w:val="0"/>
          <w:color w:val="1F497D"/>
          <w:spacing w:val="0"/>
          <w:sz w:val="21"/>
          <w:szCs w:val="21"/>
        </w:rPr>
        <w:fldChar w:fldCharType="separate"/>
      </w:r>
      <w:r>
        <w:rPr>
          <w:rStyle w:val="39"/>
          <w:rFonts w:hint="eastAsia" w:ascii="Tahoma" w:hAnsi="Tahoma" w:eastAsia="Tahoma" w:cs="Tahoma"/>
          <w:i w:val="0"/>
          <w:iCs w:val="0"/>
          <w:caps w:val="0"/>
          <w:spacing w:val="0"/>
          <w:sz w:val="21"/>
          <w:szCs w:val="21"/>
        </w:rPr>
        <w:t>https://wa.me/8613713346108</w:t>
      </w:r>
      <w:r>
        <w:rPr>
          <w:rFonts w:hint="eastAsia" w:ascii="Tahoma" w:hAnsi="Tahoma" w:eastAsia="Tahoma" w:cs="Tahoma"/>
          <w:i w:val="0"/>
          <w:iCs w:val="0"/>
          <w:caps w:val="0"/>
          <w:color w:val="1F497D"/>
          <w:spacing w:val="0"/>
          <w:sz w:val="21"/>
          <w:szCs w:val="21"/>
        </w:rPr>
        <w:fldChar w:fldCharType="end"/>
      </w:r>
    </w:p>
    <w:p w14:paraId="508DD184">
      <w:pPr>
        <w:pStyle w:val="31"/>
        <w:spacing w:before="0" w:beforeAutospacing="0" w:after="108" w:afterAutospacing="0" w:line="300" w:lineRule="auto"/>
        <w:jc w:val="right"/>
        <w:rPr>
          <w:rFonts w:hint="eastAsia" w:ascii="Tahoma" w:hAnsi="Tahoma" w:eastAsia="Tahoma" w:cs="Tahoma"/>
          <w:i w:val="0"/>
          <w:iCs w:val="0"/>
          <w:caps w:val="0"/>
          <w:color w:val="1F497D"/>
          <w:spacing w:val="0"/>
          <w:sz w:val="21"/>
          <w:szCs w:val="21"/>
        </w:rPr>
      </w:pPr>
      <w:r>
        <w:rPr>
          <w:rFonts w:hint="eastAsia" w:ascii="Tahoma" w:hAnsi="Tahoma" w:eastAsia="Tahoma" w:cs="Tahoma"/>
          <w:i w:val="0"/>
          <w:iCs w:val="0"/>
          <w:caps w:val="0"/>
          <w:color w:val="1F497D"/>
          <w:spacing w:val="0"/>
          <w:sz w:val="21"/>
          <w:szCs w:val="21"/>
        </w:rPr>
        <w:t>WeChat:</w:t>
      </w:r>
      <w:r>
        <w:rPr>
          <w:rFonts w:hint="eastAsia" w:ascii="Tahoma" w:hAnsi="Tahoma" w:cs="Tahoma"/>
          <w:i w:val="0"/>
          <w:iCs w:val="0"/>
          <w:caps w:val="0"/>
          <w:color w:val="1F497D"/>
          <w:spacing w:val="0"/>
          <w:sz w:val="21"/>
          <w:szCs w:val="21"/>
          <w:lang w:val="en-US" w:eastAsia="zh-CN"/>
        </w:rPr>
        <w:t xml:space="preserve"> </w:t>
      </w:r>
      <w:r>
        <w:rPr>
          <w:rFonts w:hint="eastAsia" w:ascii="Tahoma" w:hAnsi="Tahoma" w:eastAsia="Tahoma" w:cs="Tahoma"/>
          <w:i w:val="0"/>
          <w:iCs w:val="0"/>
          <w:caps w:val="0"/>
          <w:color w:val="1F497D"/>
          <w:spacing w:val="0"/>
          <w:sz w:val="21"/>
          <w:szCs w:val="21"/>
        </w:rPr>
        <w:t>yan270126</w:t>
      </w:r>
    </w:p>
    <w:sectPr>
      <w:headerReference r:id="rId7" w:type="first"/>
      <w:headerReference r:id="rId5" w:type="default"/>
      <w:footerReference r:id="rId8" w:type="default"/>
      <w:headerReference r:id="rId6" w:type="even"/>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HarmonyOS Sans SC"/>
    <w:panose1 w:val="02010609030101010101"/>
    <w:charset w:val="86"/>
    <w:family w:val="modern"/>
    <w:pitch w:val="default"/>
    <w:sig w:usb0="00000000" w:usb1="00000000" w:usb2="00000010" w:usb3="00000000" w:csb0="00040000" w:csb1="00000000"/>
  </w:font>
  <w:font w:name="HarmonyOS Sans SC">
    <w:panose1 w:val="00000500000000000000"/>
    <w:charset w:val="86"/>
    <w:family w:val="auto"/>
    <w:pitch w:val="default"/>
    <w:sig w:usb0="00000001" w:usb1="08000000"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隶书">
    <w:altName w:val="Arial Unicode MS"/>
    <w:panose1 w:val="02010509060101010101"/>
    <w:charset w:val="86"/>
    <w:family w:val="moder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9" w:usb3="00000000" w:csb0="000001FF" w:csb1="00000000"/>
  </w:font>
  <w:font w:name="Cambria">
    <w:panose1 w:val="02040503050406030204"/>
    <w:charset w:val="00"/>
    <w:family w:val="auto"/>
    <w:pitch w:val="default"/>
    <w:sig w:usb0="E00006FF" w:usb1="420024FF" w:usb2="02000000" w:usb3="00000000" w:csb0="2000019F" w:csb1="00000000"/>
  </w:font>
  <w:font w:name="Symbol">
    <w:panose1 w:val="05050102010706020507"/>
    <w:charset w:val="00"/>
    <w:family w:val="auto"/>
    <w:pitch w:val="default"/>
    <w:sig w:usb0="00000000" w:usb1="00000000" w:usb2="00000000" w:usb3="00000000" w:csb0="80000000" w:csb1="00000000"/>
  </w:font>
  <w:font w:name="sans-serif">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C82B7">
    <w:pPr>
      <w:pStyle w:val="24"/>
      <w:ind w:firstLine="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91310">
                          <w:pPr>
                            <w:pStyle w:val="2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05891310">
                    <w:pPr>
                      <w:pStyle w:val="2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29D43">
    <w:pPr>
      <w:pStyle w:val="25"/>
      <w:ind w:firstLine="0"/>
      <w:jc w:val="right"/>
      <w:rPr>
        <w:rFonts w:hint="eastAsia" w:eastAsia="宋体"/>
        <w:lang w:eastAsia="zh-CN"/>
      </w:rPr>
    </w:pPr>
  </w:p>
  <w:p w14:paraId="521DD4FF">
    <w:pPr>
      <w:pStyle w:val="25"/>
      <w:ind w:firstLine="0"/>
      <w:jc w:val="right"/>
      <w:rPr>
        <w:rFonts w:hint="eastAsia" w:eastAsia="宋体"/>
        <w:lang w:eastAsia="zh-CN"/>
      </w:rPr>
    </w:pPr>
    <w:r>
      <w:rPr>
        <w:rFonts w:hint="eastAsia" w:eastAsia="宋体"/>
        <w:lang w:eastAsia="zh-CN"/>
      </w:rPr>
      <w:drawing>
        <wp:inline distT="0" distB="0" distL="114300" distR="114300">
          <wp:extent cx="1497965" cy="200660"/>
          <wp:effectExtent l="0" t="0" r="6985" b="8890"/>
          <wp:docPr id="116" name="图片 116" descr="Same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SameGram"/>
                  <pic:cNvPicPr>
                    <a:picLocks noChangeAspect="1"/>
                  </pic:cNvPicPr>
                </pic:nvPicPr>
                <pic:blipFill>
                  <a:blip r:embed="rId1"/>
                  <a:stretch>
                    <a:fillRect/>
                  </a:stretch>
                </pic:blipFill>
                <pic:spPr>
                  <a:xfrm>
                    <a:off x="0" y="0"/>
                    <a:ext cx="1497965" cy="20066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898A6">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7D373">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4F2518"/>
    <w:multiLevelType w:val="multilevel"/>
    <w:tmpl w:val="194F251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548F2E56"/>
    <w:multiLevelType w:val="multilevel"/>
    <w:tmpl w:val="548F2E56"/>
    <w:lvl w:ilvl="0" w:tentative="0">
      <w:start w:val="1"/>
      <w:numFmt w:val="decimal"/>
      <w:pStyle w:val="2"/>
      <w:lvlText w:val="%1"/>
      <w:lvlJc w:val="left"/>
      <w:pPr>
        <w:tabs>
          <w:tab w:val="left" w:pos="432"/>
        </w:tabs>
        <w:ind w:left="432" w:hanging="432"/>
      </w:pPr>
      <w:rPr>
        <w:rFonts w:hint="default" w:ascii="Times New Roman" w:hAnsi="Times New Roman" w:eastAsia="宋体"/>
        <w:b/>
        <w:i w:val="0"/>
        <w:sz w:val="36"/>
      </w:rPr>
    </w:lvl>
    <w:lvl w:ilvl="1" w:tentative="0">
      <w:start w:val="1"/>
      <w:numFmt w:val="decimal"/>
      <w:pStyle w:val="3"/>
      <w:lvlText w:val="%1.%2"/>
      <w:lvlJc w:val="left"/>
      <w:pPr>
        <w:tabs>
          <w:tab w:val="left" w:pos="576"/>
        </w:tabs>
        <w:ind w:left="576" w:hanging="576"/>
      </w:pPr>
      <w:rPr>
        <w:rFonts w:hint="eastAsia"/>
        <w:b/>
        <w:i w:val="0"/>
        <w:sz w:val="28"/>
      </w:rPr>
    </w:lvl>
    <w:lvl w:ilvl="2" w:tentative="0">
      <w:start w:val="1"/>
      <w:numFmt w:val="decimal"/>
      <w:pStyle w:val="4"/>
      <w:lvlText w:val="%1.%2.%3"/>
      <w:lvlJc w:val="left"/>
      <w:pPr>
        <w:tabs>
          <w:tab w:val="left" w:pos="720"/>
        </w:tabs>
        <w:ind w:left="720" w:hanging="720"/>
      </w:pPr>
      <w:rPr>
        <w:rFonts w:hint="eastAsia"/>
        <w:b/>
        <w:sz w:val="28"/>
        <w:szCs w:val="28"/>
      </w:rPr>
    </w:lvl>
    <w:lvl w:ilvl="3" w:tentative="0">
      <w:start w:val="1"/>
      <w:numFmt w:val="decimal"/>
      <w:pStyle w:val="5"/>
      <w:lvlText w:val="%1.%2.%3.%4"/>
      <w:lvlJc w:val="left"/>
      <w:pPr>
        <w:tabs>
          <w:tab w:val="left" w:pos="-36"/>
        </w:tabs>
        <w:ind w:left="-36" w:hanging="864"/>
      </w:pPr>
      <w:rPr>
        <w:rFonts w:hint="eastAsia" w:ascii="黑体" w:eastAsia="黑体"/>
        <w:b/>
        <w:i w:val="0"/>
        <w:sz w:val="21"/>
      </w:rPr>
    </w:lvl>
    <w:lvl w:ilvl="4" w:tentative="0">
      <w:start w:val="1"/>
      <w:numFmt w:val="decimal"/>
      <w:pStyle w:val="6"/>
      <w:lvlText w:val="%1.%2.%3.%4.%5"/>
      <w:lvlJc w:val="left"/>
      <w:pPr>
        <w:tabs>
          <w:tab w:val="left" w:pos="108"/>
        </w:tabs>
        <w:ind w:left="108" w:hanging="1008"/>
      </w:pPr>
      <w:rPr>
        <w:rFonts w:hint="eastAsia" w:eastAsia="宋体"/>
        <w:sz w:val="28"/>
        <w:szCs w:val="28"/>
        <w:lang w:val="en-US" w:eastAsia="zh-CN" w:bidi="ar-SA"/>
      </w:rPr>
    </w:lvl>
    <w:lvl w:ilvl="5" w:tentative="0">
      <w:start w:val="1"/>
      <w:numFmt w:val="decimal"/>
      <w:pStyle w:val="7"/>
      <w:lvlText w:val="%1.%2.%3.%4.%5.%6"/>
      <w:lvlJc w:val="left"/>
      <w:pPr>
        <w:tabs>
          <w:tab w:val="left" w:pos="252"/>
        </w:tabs>
        <w:ind w:left="252" w:hanging="1152"/>
      </w:pPr>
      <w:rPr>
        <w:rFonts w:hint="eastAsia"/>
      </w:rPr>
    </w:lvl>
    <w:lvl w:ilvl="6" w:tentative="0">
      <w:start w:val="1"/>
      <w:numFmt w:val="decimal"/>
      <w:pStyle w:val="9"/>
      <w:lvlText w:val="%1.%2.%3.%4.%5.%6.%7"/>
      <w:lvlJc w:val="left"/>
      <w:pPr>
        <w:tabs>
          <w:tab w:val="left" w:pos="396"/>
        </w:tabs>
        <w:ind w:left="396" w:hanging="1296"/>
      </w:pPr>
      <w:rPr>
        <w:rFonts w:hint="eastAsia"/>
      </w:rPr>
    </w:lvl>
    <w:lvl w:ilvl="7" w:tentative="0">
      <w:start w:val="1"/>
      <w:numFmt w:val="decimal"/>
      <w:pStyle w:val="10"/>
      <w:lvlText w:val="%1.%2.%3.%4.%5.%6.%7.%8"/>
      <w:lvlJc w:val="left"/>
      <w:pPr>
        <w:tabs>
          <w:tab w:val="left" w:pos="540"/>
        </w:tabs>
        <w:ind w:left="540" w:hanging="1440"/>
      </w:pPr>
      <w:rPr>
        <w:rFonts w:hint="eastAsia"/>
      </w:rPr>
    </w:lvl>
    <w:lvl w:ilvl="8" w:tentative="0">
      <w:start w:val="1"/>
      <w:numFmt w:val="decimal"/>
      <w:pStyle w:val="11"/>
      <w:lvlText w:val="%1.%2.%3.%4.%5.%6.%7.%8.%9"/>
      <w:lvlJc w:val="left"/>
      <w:pPr>
        <w:tabs>
          <w:tab w:val="left" w:pos="684"/>
        </w:tabs>
        <w:ind w:left="684" w:hanging="1584"/>
      </w:pPr>
      <w:rPr>
        <w:rFonts w:hint="eastAsia"/>
      </w:rPr>
    </w:lvl>
  </w:abstractNum>
  <w:abstractNum w:abstractNumId="2">
    <w:nsid w:val="669E02A5"/>
    <w:multiLevelType w:val="multilevel"/>
    <w:tmpl w:val="669E02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0568014"/>
    <w:multiLevelType w:val="multilevel"/>
    <w:tmpl w:val="70568014"/>
    <w:lvl w:ilvl="0" w:tentative="0">
      <w:start w:val="1"/>
      <w:numFmt w:val="decimal"/>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72AB4854"/>
    <w:multiLevelType w:val="multilevel"/>
    <w:tmpl w:val="72AB4854"/>
    <w:lvl w:ilvl="0" w:tentative="0">
      <w:start w:val="1"/>
      <w:numFmt w:val="decimal"/>
      <w:pStyle w:val="57"/>
      <w:lvlText w:val="%1"/>
      <w:lvlJc w:val="left"/>
      <w:pPr>
        <w:tabs>
          <w:tab w:val="left" w:pos="1247"/>
        </w:tabs>
        <w:ind w:left="1247" w:hanging="1247"/>
      </w:pPr>
      <w:rPr>
        <w:rFonts w:hint="eastAsia"/>
      </w:rPr>
    </w:lvl>
    <w:lvl w:ilvl="1" w:tentative="0">
      <w:start w:val="1"/>
      <w:numFmt w:val="decimal"/>
      <w:pStyle w:val="68"/>
      <w:lvlText w:val="%1.%2"/>
      <w:lvlJc w:val="left"/>
      <w:pPr>
        <w:tabs>
          <w:tab w:val="left" w:pos="1247"/>
        </w:tabs>
        <w:ind w:left="1247" w:hanging="1247"/>
      </w:pPr>
      <w:rPr>
        <w:rFonts w:hint="eastAsia"/>
      </w:rPr>
    </w:lvl>
    <w:lvl w:ilvl="2" w:tentative="0">
      <w:start w:val="1"/>
      <w:numFmt w:val="decimal"/>
      <w:lvlText w:val="%1.%2.%3"/>
      <w:lvlJc w:val="left"/>
      <w:pPr>
        <w:tabs>
          <w:tab w:val="left" w:pos="1247"/>
        </w:tabs>
        <w:ind w:left="1247" w:hanging="1247"/>
      </w:pPr>
      <w:rPr>
        <w:rFonts w:hint="eastAsia"/>
        <w:lang w:val="en-US"/>
      </w:rPr>
    </w:lvl>
    <w:lvl w:ilvl="3" w:tentative="0">
      <w:start w:val="1"/>
      <w:numFmt w:val="decimal"/>
      <w:pStyle w:val="65"/>
      <w:lvlText w:val="%1.%2.%3.%4"/>
      <w:lvlJc w:val="left"/>
      <w:pPr>
        <w:tabs>
          <w:tab w:val="left" w:pos="1276"/>
        </w:tabs>
        <w:ind w:left="1276" w:hanging="1276"/>
      </w:pPr>
      <w:rPr>
        <w:rFonts w:hint="eastAsia"/>
      </w:rPr>
    </w:lvl>
    <w:lvl w:ilvl="4" w:tentative="0">
      <w:start w:val="1"/>
      <w:numFmt w:val="decimal"/>
      <w:pStyle w:val="60"/>
      <w:lvlText w:val="%1.%2.%3.%4.%5"/>
      <w:lvlJc w:val="left"/>
      <w:pPr>
        <w:tabs>
          <w:tab w:val="left" w:pos="1276"/>
        </w:tabs>
        <w:ind w:left="1276" w:hanging="1276"/>
      </w:pPr>
      <w:rPr>
        <w:rFonts w:hint="eastAsia"/>
      </w:rPr>
    </w:lvl>
    <w:lvl w:ilvl="5" w:tentative="0">
      <w:start w:val="1"/>
      <w:numFmt w:val="decimal"/>
      <w:pStyle w:val="59"/>
      <w:lvlText w:val="%1.%2.%3.%4.%5.%6"/>
      <w:lvlJc w:val="left"/>
      <w:pPr>
        <w:tabs>
          <w:tab w:val="left" w:pos="1276"/>
        </w:tabs>
        <w:ind w:left="1276" w:hanging="1276"/>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ExZjBkZmRjOTlkMzBjODA5MTIzNjg2MjQ4NGRhMmQifQ=="/>
    <w:docVar w:name="currentStyleCount" w:val="5"/>
  </w:docVars>
  <w:rsids>
    <w:rsidRoot w:val="00F0636E"/>
    <w:rsid w:val="00001A15"/>
    <w:rsid w:val="00001C7A"/>
    <w:rsid w:val="00002972"/>
    <w:rsid w:val="000036AA"/>
    <w:rsid w:val="00003C27"/>
    <w:rsid w:val="00004819"/>
    <w:rsid w:val="00004C24"/>
    <w:rsid w:val="00004EE3"/>
    <w:rsid w:val="0000645D"/>
    <w:rsid w:val="00007598"/>
    <w:rsid w:val="0000792E"/>
    <w:rsid w:val="00007A5C"/>
    <w:rsid w:val="00010329"/>
    <w:rsid w:val="000110D2"/>
    <w:rsid w:val="00014D3E"/>
    <w:rsid w:val="0001688A"/>
    <w:rsid w:val="00016D69"/>
    <w:rsid w:val="00022B89"/>
    <w:rsid w:val="0002544A"/>
    <w:rsid w:val="000266FA"/>
    <w:rsid w:val="00026A7B"/>
    <w:rsid w:val="00026CDA"/>
    <w:rsid w:val="00027CC7"/>
    <w:rsid w:val="00030449"/>
    <w:rsid w:val="000304F1"/>
    <w:rsid w:val="00030543"/>
    <w:rsid w:val="00030F66"/>
    <w:rsid w:val="00031501"/>
    <w:rsid w:val="00031E2B"/>
    <w:rsid w:val="00034205"/>
    <w:rsid w:val="00035327"/>
    <w:rsid w:val="000356E8"/>
    <w:rsid w:val="0003682E"/>
    <w:rsid w:val="00040823"/>
    <w:rsid w:val="00041126"/>
    <w:rsid w:val="00042BF6"/>
    <w:rsid w:val="00043D43"/>
    <w:rsid w:val="000468D0"/>
    <w:rsid w:val="00046B87"/>
    <w:rsid w:val="000475BD"/>
    <w:rsid w:val="00050263"/>
    <w:rsid w:val="000509DA"/>
    <w:rsid w:val="00052FD5"/>
    <w:rsid w:val="00052FFE"/>
    <w:rsid w:val="00054757"/>
    <w:rsid w:val="000549FF"/>
    <w:rsid w:val="00056A6C"/>
    <w:rsid w:val="00056B10"/>
    <w:rsid w:val="0005708B"/>
    <w:rsid w:val="0005732A"/>
    <w:rsid w:val="000627E5"/>
    <w:rsid w:val="000635EB"/>
    <w:rsid w:val="00064142"/>
    <w:rsid w:val="00067D0C"/>
    <w:rsid w:val="00070045"/>
    <w:rsid w:val="00072042"/>
    <w:rsid w:val="0007476C"/>
    <w:rsid w:val="00074E94"/>
    <w:rsid w:val="0007580C"/>
    <w:rsid w:val="000771EF"/>
    <w:rsid w:val="000773FE"/>
    <w:rsid w:val="000778D2"/>
    <w:rsid w:val="00080B7B"/>
    <w:rsid w:val="0008119E"/>
    <w:rsid w:val="000819CA"/>
    <w:rsid w:val="00081DD3"/>
    <w:rsid w:val="000824D5"/>
    <w:rsid w:val="0008588F"/>
    <w:rsid w:val="00085FD6"/>
    <w:rsid w:val="000861D9"/>
    <w:rsid w:val="00090534"/>
    <w:rsid w:val="0009131B"/>
    <w:rsid w:val="0009143B"/>
    <w:rsid w:val="00091DAB"/>
    <w:rsid w:val="000926D7"/>
    <w:rsid w:val="000928DF"/>
    <w:rsid w:val="00093A27"/>
    <w:rsid w:val="000952F3"/>
    <w:rsid w:val="0009645D"/>
    <w:rsid w:val="00096569"/>
    <w:rsid w:val="00096DF1"/>
    <w:rsid w:val="00097E19"/>
    <w:rsid w:val="000A0455"/>
    <w:rsid w:val="000A1BA9"/>
    <w:rsid w:val="000A1BAE"/>
    <w:rsid w:val="000A3F17"/>
    <w:rsid w:val="000A453F"/>
    <w:rsid w:val="000A707F"/>
    <w:rsid w:val="000A75FE"/>
    <w:rsid w:val="000A7A14"/>
    <w:rsid w:val="000B1193"/>
    <w:rsid w:val="000B1C7D"/>
    <w:rsid w:val="000B2D46"/>
    <w:rsid w:val="000B6209"/>
    <w:rsid w:val="000B63EA"/>
    <w:rsid w:val="000C0E59"/>
    <w:rsid w:val="000C3411"/>
    <w:rsid w:val="000C35C3"/>
    <w:rsid w:val="000C39F1"/>
    <w:rsid w:val="000C40C6"/>
    <w:rsid w:val="000C46B9"/>
    <w:rsid w:val="000C48BA"/>
    <w:rsid w:val="000C6A66"/>
    <w:rsid w:val="000D0418"/>
    <w:rsid w:val="000D04A2"/>
    <w:rsid w:val="000D1ACF"/>
    <w:rsid w:val="000D1EEC"/>
    <w:rsid w:val="000D1FF4"/>
    <w:rsid w:val="000D31FB"/>
    <w:rsid w:val="000D32BA"/>
    <w:rsid w:val="000D3E48"/>
    <w:rsid w:val="000D4A8A"/>
    <w:rsid w:val="000D5085"/>
    <w:rsid w:val="000D6D36"/>
    <w:rsid w:val="000D7374"/>
    <w:rsid w:val="000E00FB"/>
    <w:rsid w:val="000E0587"/>
    <w:rsid w:val="000E09E0"/>
    <w:rsid w:val="000E1828"/>
    <w:rsid w:val="000E39C3"/>
    <w:rsid w:val="000E5C75"/>
    <w:rsid w:val="000E64B5"/>
    <w:rsid w:val="000E6553"/>
    <w:rsid w:val="000E6DAC"/>
    <w:rsid w:val="000E716D"/>
    <w:rsid w:val="000E7EDA"/>
    <w:rsid w:val="000F0450"/>
    <w:rsid w:val="000F0B4D"/>
    <w:rsid w:val="000F1A6B"/>
    <w:rsid w:val="000F28BA"/>
    <w:rsid w:val="000F4698"/>
    <w:rsid w:val="000F4D18"/>
    <w:rsid w:val="000F58D5"/>
    <w:rsid w:val="000F63F1"/>
    <w:rsid w:val="00100151"/>
    <w:rsid w:val="00102109"/>
    <w:rsid w:val="00102425"/>
    <w:rsid w:val="00102AA9"/>
    <w:rsid w:val="00102AD0"/>
    <w:rsid w:val="00103BD2"/>
    <w:rsid w:val="001150DD"/>
    <w:rsid w:val="00115620"/>
    <w:rsid w:val="00115763"/>
    <w:rsid w:val="00115EF2"/>
    <w:rsid w:val="001170B7"/>
    <w:rsid w:val="00117822"/>
    <w:rsid w:val="00120471"/>
    <w:rsid w:val="00120DCC"/>
    <w:rsid w:val="00121615"/>
    <w:rsid w:val="00122C7F"/>
    <w:rsid w:val="00124F59"/>
    <w:rsid w:val="001252B8"/>
    <w:rsid w:val="001254B3"/>
    <w:rsid w:val="00126DAB"/>
    <w:rsid w:val="00127A18"/>
    <w:rsid w:val="00127A78"/>
    <w:rsid w:val="0013272C"/>
    <w:rsid w:val="001341CD"/>
    <w:rsid w:val="0013443A"/>
    <w:rsid w:val="00134B8A"/>
    <w:rsid w:val="00134DC8"/>
    <w:rsid w:val="001352D1"/>
    <w:rsid w:val="001378D8"/>
    <w:rsid w:val="00137AEC"/>
    <w:rsid w:val="00140FF7"/>
    <w:rsid w:val="00142B90"/>
    <w:rsid w:val="00143A94"/>
    <w:rsid w:val="00145BAD"/>
    <w:rsid w:val="0014636E"/>
    <w:rsid w:val="00147205"/>
    <w:rsid w:val="00147929"/>
    <w:rsid w:val="00153F0D"/>
    <w:rsid w:val="00155C9B"/>
    <w:rsid w:val="001579B5"/>
    <w:rsid w:val="00157D6B"/>
    <w:rsid w:val="001604D1"/>
    <w:rsid w:val="00160944"/>
    <w:rsid w:val="001617FA"/>
    <w:rsid w:val="00162CF0"/>
    <w:rsid w:val="001634B1"/>
    <w:rsid w:val="0016375C"/>
    <w:rsid w:val="00163C98"/>
    <w:rsid w:val="0016412B"/>
    <w:rsid w:val="001663F3"/>
    <w:rsid w:val="001705C9"/>
    <w:rsid w:val="00170806"/>
    <w:rsid w:val="00170F99"/>
    <w:rsid w:val="001710ED"/>
    <w:rsid w:val="00172620"/>
    <w:rsid w:val="00172AD3"/>
    <w:rsid w:val="0017312A"/>
    <w:rsid w:val="00174587"/>
    <w:rsid w:val="00174CA3"/>
    <w:rsid w:val="00176015"/>
    <w:rsid w:val="00177585"/>
    <w:rsid w:val="00182FC2"/>
    <w:rsid w:val="0018328E"/>
    <w:rsid w:val="001836F4"/>
    <w:rsid w:val="00183D9B"/>
    <w:rsid w:val="0018463C"/>
    <w:rsid w:val="0018674D"/>
    <w:rsid w:val="00187344"/>
    <w:rsid w:val="0019049F"/>
    <w:rsid w:val="00193B46"/>
    <w:rsid w:val="00193D61"/>
    <w:rsid w:val="001946D2"/>
    <w:rsid w:val="00194D8B"/>
    <w:rsid w:val="00194F88"/>
    <w:rsid w:val="0019596F"/>
    <w:rsid w:val="001963C3"/>
    <w:rsid w:val="001971DE"/>
    <w:rsid w:val="00197519"/>
    <w:rsid w:val="001A0E9A"/>
    <w:rsid w:val="001A1FEC"/>
    <w:rsid w:val="001A321B"/>
    <w:rsid w:val="001A3CD6"/>
    <w:rsid w:val="001A3EB1"/>
    <w:rsid w:val="001A7203"/>
    <w:rsid w:val="001B0202"/>
    <w:rsid w:val="001B2DB5"/>
    <w:rsid w:val="001B30F3"/>
    <w:rsid w:val="001B3736"/>
    <w:rsid w:val="001B4385"/>
    <w:rsid w:val="001B4549"/>
    <w:rsid w:val="001B5417"/>
    <w:rsid w:val="001B72D2"/>
    <w:rsid w:val="001C02C5"/>
    <w:rsid w:val="001C1D0E"/>
    <w:rsid w:val="001C2445"/>
    <w:rsid w:val="001C43A4"/>
    <w:rsid w:val="001C52B7"/>
    <w:rsid w:val="001C5A80"/>
    <w:rsid w:val="001C68F4"/>
    <w:rsid w:val="001C708C"/>
    <w:rsid w:val="001D1AF2"/>
    <w:rsid w:val="001D26A5"/>
    <w:rsid w:val="001D5564"/>
    <w:rsid w:val="001D5676"/>
    <w:rsid w:val="001D738A"/>
    <w:rsid w:val="001D75E3"/>
    <w:rsid w:val="001D7760"/>
    <w:rsid w:val="001D796A"/>
    <w:rsid w:val="001D7CF3"/>
    <w:rsid w:val="001D7D19"/>
    <w:rsid w:val="001E178C"/>
    <w:rsid w:val="001E2BAA"/>
    <w:rsid w:val="001E6722"/>
    <w:rsid w:val="001F0A19"/>
    <w:rsid w:val="001F16F5"/>
    <w:rsid w:val="001F524B"/>
    <w:rsid w:val="001F6A86"/>
    <w:rsid w:val="002012FE"/>
    <w:rsid w:val="0020177D"/>
    <w:rsid w:val="00202813"/>
    <w:rsid w:val="00203E9F"/>
    <w:rsid w:val="00204721"/>
    <w:rsid w:val="002061E3"/>
    <w:rsid w:val="00206498"/>
    <w:rsid w:val="00207501"/>
    <w:rsid w:val="002108C3"/>
    <w:rsid w:val="002125C4"/>
    <w:rsid w:val="002146B8"/>
    <w:rsid w:val="002146F0"/>
    <w:rsid w:val="002148D3"/>
    <w:rsid w:val="002207CA"/>
    <w:rsid w:val="00221509"/>
    <w:rsid w:val="00222C7D"/>
    <w:rsid w:val="00224F25"/>
    <w:rsid w:val="00226744"/>
    <w:rsid w:val="00230C6E"/>
    <w:rsid w:val="00230D4A"/>
    <w:rsid w:val="00231669"/>
    <w:rsid w:val="0023220D"/>
    <w:rsid w:val="00232593"/>
    <w:rsid w:val="002331C8"/>
    <w:rsid w:val="00233357"/>
    <w:rsid w:val="002334A8"/>
    <w:rsid w:val="0023486B"/>
    <w:rsid w:val="00236154"/>
    <w:rsid w:val="0023670B"/>
    <w:rsid w:val="00237547"/>
    <w:rsid w:val="0023768A"/>
    <w:rsid w:val="00240006"/>
    <w:rsid w:val="00241639"/>
    <w:rsid w:val="00244CD7"/>
    <w:rsid w:val="00244F2B"/>
    <w:rsid w:val="00247F05"/>
    <w:rsid w:val="00250EE8"/>
    <w:rsid w:val="002524C5"/>
    <w:rsid w:val="00253CDD"/>
    <w:rsid w:val="00254656"/>
    <w:rsid w:val="0025533E"/>
    <w:rsid w:val="0025691C"/>
    <w:rsid w:val="002607BE"/>
    <w:rsid w:val="00261056"/>
    <w:rsid w:val="00261108"/>
    <w:rsid w:val="00262DCF"/>
    <w:rsid w:val="00264804"/>
    <w:rsid w:val="00264A3F"/>
    <w:rsid w:val="00264D9E"/>
    <w:rsid w:val="00265065"/>
    <w:rsid w:val="00265351"/>
    <w:rsid w:val="002668A7"/>
    <w:rsid w:val="00270127"/>
    <w:rsid w:val="00270BEC"/>
    <w:rsid w:val="002710E1"/>
    <w:rsid w:val="002738E4"/>
    <w:rsid w:val="00273DC2"/>
    <w:rsid w:val="00274665"/>
    <w:rsid w:val="002762BF"/>
    <w:rsid w:val="002763C5"/>
    <w:rsid w:val="002769ED"/>
    <w:rsid w:val="00277CE1"/>
    <w:rsid w:val="00281969"/>
    <w:rsid w:val="00281E06"/>
    <w:rsid w:val="00282C8F"/>
    <w:rsid w:val="0028350F"/>
    <w:rsid w:val="0028531F"/>
    <w:rsid w:val="00285B70"/>
    <w:rsid w:val="002874CE"/>
    <w:rsid w:val="002937C8"/>
    <w:rsid w:val="002945C5"/>
    <w:rsid w:val="00294FEA"/>
    <w:rsid w:val="0029550D"/>
    <w:rsid w:val="002959DC"/>
    <w:rsid w:val="002964D0"/>
    <w:rsid w:val="002A0D76"/>
    <w:rsid w:val="002A0F56"/>
    <w:rsid w:val="002A0F6E"/>
    <w:rsid w:val="002A3C53"/>
    <w:rsid w:val="002A3CBD"/>
    <w:rsid w:val="002B0E21"/>
    <w:rsid w:val="002B1119"/>
    <w:rsid w:val="002B2121"/>
    <w:rsid w:val="002B38BD"/>
    <w:rsid w:val="002B3FD7"/>
    <w:rsid w:val="002B4187"/>
    <w:rsid w:val="002B4A14"/>
    <w:rsid w:val="002B57C0"/>
    <w:rsid w:val="002B6A29"/>
    <w:rsid w:val="002B7483"/>
    <w:rsid w:val="002C0450"/>
    <w:rsid w:val="002C0EC1"/>
    <w:rsid w:val="002C16E0"/>
    <w:rsid w:val="002C20CA"/>
    <w:rsid w:val="002C28AD"/>
    <w:rsid w:val="002D31B5"/>
    <w:rsid w:val="002D4883"/>
    <w:rsid w:val="002D4A3F"/>
    <w:rsid w:val="002D5066"/>
    <w:rsid w:val="002D5F84"/>
    <w:rsid w:val="002E188E"/>
    <w:rsid w:val="002E2181"/>
    <w:rsid w:val="002F00D4"/>
    <w:rsid w:val="002F05AC"/>
    <w:rsid w:val="002F17EF"/>
    <w:rsid w:val="002F2EF1"/>
    <w:rsid w:val="002F2F4D"/>
    <w:rsid w:val="002F42DB"/>
    <w:rsid w:val="002F444D"/>
    <w:rsid w:val="002F6D2A"/>
    <w:rsid w:val="003006BA"/>
    <w:rsid w:val="003017B0"/>
    <w:rsid w:val="00301C1B"/>
    <w:rsid w:val="003020D6"/>
    <w:rsid w:val="00302739"/>
    <w:rsid w:val="00304358"/>
    <w:rsid w:val="00305BF2"/>
    <w:rsid w:val="003070F6"/>
    <w:rsid w:val="00307105"/>
    <w:rsid w:val="00307EBA"/>
    <w:rsid w:val="003107AF"/>
    <w:rsid w:val="0031089D"/>
    <w:rsid w:val="003117DF"/>
    <w:rsid w:val="00312E1B"/>
    <w:rsid w:val="003134C3"/>
    <w:rsid w:val="003148CF"/>
    <w:rsid w:val="00314BFC"/>
    <w:rsid w:val="0031511B"/>
    <w:rsid w:val="00315534"/>
    <w:rsid w:val="00317095"/>
    <w:rsid w:val="0031741B"/>
    <w:rsid w:val="00322636"/>
    <w:rsid w:val="00322F82"/>
    <w:rsid w:val="00323F83"/>
    <w:rsid w:val="00324BF5"/>
    <w:rsid w:val="003278D4"/>
    <w:rsid w:val="003278F4"/>
    <w:rsid w:val="0032797D"/>
    <w:rsid w:val="00327C9B"/>
    <w:rsid w:val="00330798"/>
    <w:rsid w:val="003310A0"/>
    <w:rsid w:val="003312D4"/>
    <w:rsid w:val="0033183D"/>
    <w:rsid w:val="003325B1"/>
    <w:rsid w:val="00332A40"/>
    <w:rsid w:val="00333BCF"/>
    <w:rsid w:val="00335394"/>
    <w:rsid w:val="003354EC"/>
    <w:rsid w:val="00337086"/>
    <w:rsid w:val="003373C0"/>
    <w:rsid w:val="00337A59"/>
    <w:rsid w:val="0034230B"/>
    <w:rsid w:val="0034391D"/>
    <w:rsid w:val="00345375"/>
    <w:rsid w:val="0034654B"/>
    <w:rsid w:val="00347899"/>
    <w:rsid w:val="003479C7"/>
    <w:rsid w:val="00353DE3"/>
    <w:rsid w:val="0035511B"/>
    <w:rsid w:val="003555CC"/>
    <w:rsid w:val="00355949"/>
    <w:rsid w:val="0035649A"/>
    <w:rsid w:val="003566DD"/>
    <w:rsid w:val="00356842"/>
    <w:rsid w:val="0035684A"/>
    <w:rsid w:val="0035699B"/>
    <w:rsid w:val="0035730F"/>
    <w:rsid w:val="003579A9"/>
    <w:rsid w:val="00361E0D"/>
    <w:rsid w:val="003653E6"/>
    <w:rsid w:val="0036602C"/>
    <w:rsid w:val="003679BF"/>
    <w:rsid w:val="00374C48"/>
    <w:rsid w:val="003819CD"/>
    <w:rsid w:val="00381C2E"/>
    <w:rsid w:val="00382541"/>
    <w:rsid w:val="00382ED0"/>
    <w:rsid w:val="0038448E"/>
    <w:rsid w:val="00384596"/>
    <w:rsid w:val="0038714E"/>
    <w:rsid w:val="003871EA"/>
    <w:rsid w:val="00387E92"/>
    <w:rsid w:val="00390097"/>
    <w:rsid w:val="00390785"/>
    <w:rsid w:val="00390FB6"/>
    <w:rsid w:val="00391662"/>
    <w:rsid w:val="003922D6"/>
    <w:rsid w:val="00393889"/>
    <w:rsid w:val="00394BA9"/>
    <w:rsid w:val="003A0369"/>
    <w:rsid w:val="003A0ADD"/>
    <w:rsid w:val="003A33C7"/>
    <w:rsid w:val="003A4D24"/>
    <w:rsid w:val="003A601B"/>
    <w:rsid w:val="003A6B2F"/>
    <w:rsid w:val="003A7ECB"/>
    <w:rsid w:val="003A7FB1"/>
    <w:rsid w:val="003B0A46"/>
    <w:rsid w:val="003B3182"/>
    <w:rsid w:val="003B3409"/>
    <w:rsid w:val="003B3F3B"/>
    <w:rsid w:val="003B40B5"/>
    <w:rsid w:val="003B6774"/>
    <w:rsid w:val="003B6DE9"/>
    <w:rsid w:val="003B7E00"/>
    <w:rsid w:val="003C0222"/>
    <w:rsid w:val="003C0347"/>
    <w:rsid w:val="003C0A33"/>
    <w:rsid w:val="003C4114"/>
    <w:rsid w:val="003C41CF"/>
    <w:rsid w:val="003C4D36"/>
    <w:rsid w:val="003C7F5A"/>
    <w:rsid w:val="003D456D"/>
    <w:rsid w:val="003D514E"/>
    <w:rsid w:val="003D5DCD"/>
    <w:rsid w:val="003D75F9"/>
    <w:rsid w:val="003D778A"/>
    <w:rsid w:val="003D7A24"/>
    <w:rsid w:val="003E1191"/>
    <w:rsid w:val="003E197F"/>
    <w:rsid w:val="003E2617"/>
    <w:rsid w:val="003E2BF8"/>
    <w:rsid w:val="003E5355"/>
    <w:rsid w:val="003E60CD"/>
    <w:rsid w:val="003E7C8B"/>
    <w:rsid w:val="003F094F"/>
    <w:rsid w:val="003F0D7B"/>
    <w:rsid w:val="003F0FE6"/>
    <w:rsid w:val="003F1C08"/>
    <w:rsid w:val="003F3796"/>
    <w:rsid w:val="003F5187"/>
    <w:rsid w:val="003F6E3F"/>
    <w:rsid w:val="003F6E4D"/>
    <w:rsid w:val="004011C9"/>
    <w:rsid w:val="004017D6"/>
    <w:rsid w:val="00402433"/>
    <w:rsid w:val="00403C17"/>
    <w:rsid w:val="00404675"/>
    <w:rsid w:val="00405135"/>
    <w:rsid w:val="0040548D"/>
    <w:rsid w:val="00405D1B"/>
    <w:rsid w:val="004061BD"/>
    <w:rsid w:val="00406279"/>
    <w:rsid w:val="004067DA"/>
    <w:rsid w:val="00406D4D"/>
    <w:rsid w:val="00407E1A"/>
    <w:rsid w:val="004114F6"/>
    <w:rsid w:val="00411C50"/>
    <w:rsid w:val="00411F4B"/>
    <w:rsid w:val="0041243C"/>
    <w:rsid w:val="004124D1"/>
    <w:rsid w:val="00414A30"/>
    <w:rsid w:val="00415C7D"/>
    <w:rsid w:val="004170EA"/>
    <w:rsid w:val="00420529"/>
    <w:rsid w:val="00420B86"/>
    <w:rsid w:val="00420E45"/>
    <w:rsid w:val="00422006"/>
    <w:rsid w:val="00423A95"/>
    <w:rsid w:val="00423C70"/>
    <w:rsid w:val="00424CC7"/>
    <w:rsid w:val="0042640F"/>
    <w:rsid w:val="00427BAE"/>
    <w:rsid w:val="00427D6E"/>
    <w:rsid w:val="00427DE2"/>
    <w:rsid w:val="004302A1"/>
    <w:rsid w:val="00430817"/>
    <w:rsid w:val="00430FFA"/>
    <w:rsid w:val="00431A7A"/>
    <w:rsid w:val="0043484B"/>
    <w:rsid w:val="00434CEE"/>
    <w:rsid w:val="00436740"/>
    <w:rsid w:val="0044077D"/>
    <w:rsid w:val="00440C10"/>
    <w:rsid w:val="00441784"/>
    <w:rsid w:val="0044214A"/>
    <w:rsid w:val="00442E2D"/>
    <w:rsid w:val="00444E09"/>
    <w:rsid w:val="004455A0"/>
    <w:rsid w:val="00445CB2"/>
    <w:rsid w:val="00445F98"/>
    <w:rsid w:val="0045213B"/>
    <w:rsid w:val="00452B9B"/>
    <w:rsid w:val="00452FCA"/>
    <w:rsid w:val="0045489B"/>
    <w:rsid w:val="00454E23"/>
    <w:rsid w:val="00455603"/>
    <w:rsid w:val="00456C30"/>
    <w:rsid w:val="00457028"/>
    <w:rsid w:val="0046040D"/>
    <w:rsid w:val="00460809"/>
    <w:rsid w:val="00460899"/>
    <w:rsid w:val="004619ED"/>
    <w:rsid w:val="00462A87"/>
    <w:rsid w:val="00462ECE"/>
    <w:rsid w:val="00463A62"/>
    <w:rsid w:val="004642ED"/>
    <w:rsid w:val="004645DA"/>
    <w:rsid w:val="004646F9"/>
    <w:rsid w:val="0046796F"/>
    <w:rsid w:val="00467D70"/>
    <w:rsid w:val="00470742"/>
    <w:rsid w:val="00471159"/>
    <w:rsid w:val="004718AF"/>
    <w:rsid w:val="00471B63"/>
    <w:rsid w:val="00474099"/>
    <w:rsid w:val="00474103"/>
    <w:rsid w:val="004761B6"/>
    <w:rsid w:val="00476988"/>
    <w:rsid w:val="0047728C"/>
    <w:rsid w:val="004802F2"/>
    <w:rsid w:val="00482458"/>
    <w:rsid w:val="00483DAC"/>
    <w:rsid w:val="00484CDE"/>
    <w:rsid w:val="00486D86"/>
    <w:rsid w:val="00490F47"/>
    <w:rsid w:val="00491045"/>
    <w:rsid w:val="00491ECC"/>
    <w:rsid w:val="00491F79"/>
    <w:rsid w:val="00492557"/>
    <w:rsid w:val="00492DFF"/>
    <w:rsid w:val="004940E8"/>
    <w:rsid w:val="004941F1"/>
    <w:rsid w:val="004948B7"/>
    <w:rsid w:val="00494E9A"/>
    <w:rsid w:val="0049571D"/>
    <w:rsid w:val="004A0EAE"/>
    <w:rsid w:val="004A16BD"/>
    <w:rsid w:val="004A1DDC"/>
    <w:rsid w:val="004A1DE1"/>
    <w:rsid w:val="004A4225"/>
    <w:rsid w:val="004A6CBE"/>
    <w:rsid w:val="004B0BF7"/>
    <w:rsid w:val="004B11FC"/>
    <w:rsid w:val="004B468E"/>
    <w:rsid w:val="004B55FD"/>
    <w:rsid w:val="004B5B4B"/>
    <w:rsid w:val="004B6ACC"/>
    <w:rsid w:val="004C1B61"/>
    <w:rsid w:val="004C23D0"/>
    <w:rsid w:val="004C43AE"/>
    <w:rsid w:val="004C4F76"/>
    <w:rsid w:val="004C5FCA"/>
    <w:rsid w:val="004D0F7D"/>
    <w:rsid w:val="004D110B"/>
    <w:rsid w:val="004D258A"/>
    <w:rsid w:val="004D47C0"/>
    <w:rsid w:val="004D4D01"/>
    <w:rsid w:val="004D5619"/>
    <w:rsid w:val="004D6F79"/>
    <w:rsid w:val="004E27A7"/>
    <w:rsid w:val="004E31CF"/>
    <w:rsid w:val="004E4FC0"/>
    <w:rsid w:val="004E5714"/>
    <w:rsid w:val="004E5D33"/>
    <w:rsid w:val="004E65D9"/>
    <w:rsid w:val="004E72AC"/>
    <w:rsid w:val="004E7354"/>
    <w:rsid w:val="004F12E5"/>
    <w:rsid w:val="004F2DE2"/>
    <w:rsid w:val="004F3026"/>
    <w:rsid w:val="004F5347"/>
    <w:rsid w:val="004F5920"/>
    <w:rsid w:val="004F6546"/>
    <w:rsid w:val="004F78D5"/>
    <w:rsid w:val="004F7D41"/>
    <w:rsid w:val="005002B5"/>
    <w:rsid w:val="00500555"/>
    <w:rsid w:val="00500808"/>
    <w:rsid w:val="00502634"/>
    <w:rsid w:val="005033B7"/>
    <w:rsid w:val="005035AC"/>
    <w:rsid w:val="00504949"/>
    <w:rsid w:val="00504A85"/>
    <w:rsid w:val="00505557"/>
    <w:rsid w:val="005056C9"/>
    <w:rsid w:val="005059A4"/>
    <w:rsid w:val="005116EF"/>
    <w:rsid w:val="00512A43"/>
    <w:rsid w:val="005141C1"/>
    <w:rsid w:val="0051536C"/>
    <w:rsid w:val="00515753"/>
    <w:rsid w:val="00522FFA"/>
    <w:rsid w:val="00524F1B"/>
    <w:rsid w:val="00525892"/>
    <w:rsid w:val="00527F35"/>
    <w:rsid w:val="005304FF"/>
    <w:rsid w:val="00531F4A"/>
    <w:rsid w:val="005322FD"/>
    <w:rsid w:val="005328BE"/>
    <w:rsid w:val="00533491"/>
    <w:rsid w:val="00534088"/>
    <w:rsid w:val="00535244"/>
    <w:rsid w:val="005364DA"/>
    <w:rsid w:val="0054128A"/>
    <w:rsid w:val="00541423"/>
    <w:rsid w:val="005415F8"/>
    <w:rsid w:val="005418A6"/>
    <w:rsid w:val="00541AAF"/>
    <w:rsid w:val="00541ABD"/>
    <w:rsid w:val="00542F0E"/>
    <w:rsid w:val="00543435"/>
    <w:rsid w:val="00543A59"/>
    <w:rsid w:val="0054611F"/>
    <w:rsid w:val="00546746"/>
    <w:rsid w:val="00547528"/>
    <w:rsid w:val="005477A7"/>
    <w:rsid w:val="005500F5"/>
    <w:rsid w:val="005502DB"/>
    <w:rsid w:val="0055087D"/>
    <w:rsid w:val="00550CE1"/>
    <w:rsid w:val="00550F65"/>
    <w:rsid w:val="00551915"/>
    <w:rsid w:val="00551A88"/>
    <w:rsid w:val="005526E6"/>
    <w:rsid w:val="00555C94"/>
    <w:rsid w:val="005569A5"/>
    <w:rsid w:val="00556B80"/>
    <w:rsid w:val="00557486"/>
    <w:rsid w:val="005576C3"/>
    <w:rsid w:val="00557BAA"/>
    <w:rsid w:val="00562BAC"/>
    <w:rsid w:val="0056355E"/>
    <w:rsid w:val="00564817"/>
    <w:rsid w:val="00566EFA"/>
    <w:rsid w:val="00567032"/>
    <w:rsid w:val="005677D0"/>
    <w:rsid w:val="005679F3"/>
    <w:rsid w:val="005709F8"/>
    <w:rsid w:val="00572076"/>
    <w:rsid w:val="005727CC"/>
    <w:rsid w:val="0057399B"/>
    <w:rsid w:val="005739B2"/>
    <w:rsid w:val="005754BD"/>
    <w:rsid w:val="0057751A"/>
    <w:rsid w:val="005805A0"/>
    <w:rsid w:val="00580A02"/>
    <w:rsid w:val="00581118"/>
    <w:rsid w:val="0058130A"/>
    <w:rsid w:val="00581340"/>
    <w:rsid w:val="00583586"/>
    <w:rsid w:val="00583ABE"/>
    <w:rsid w:val="0058406D"/>
    <w:rsid w:val="00584958"/>
    <w:rsid w:val="00585AC9"/>
    <w:rsid w:val="00585BE7"/>
    <w:rsid w:val="0059066E"/>
    <w:rsid w:val="00591BB3"/>
    <w:rsid w:val="005924D2"/>
    <w:rsid w:val="00593929"/>
    <w:rsid w:val="005956B7"/>
    <w:rsid w:val="00595995"/>
    <w:rsid w:val="005A6904"/>
    <w:rsid w:val="005A6F8C"/>
    <w:rsid w:val="005A7198"/>
    <w:rsid w:val="005A7A10"/>
    <w:rsid w:val="005A7B3C"/>
    <w:rsid w:val="005B1C57"/>
    <w:rsid w:val="005B2494"/>
    <w:rsid w:val="005B462F"/>
    <w:rsid w:val="005B53D2"/>
    <w:rsid w:val="005B70F8"/>
    <w:rsid w:val="005B7A17"/>
    <w:rsid w:val="005C1520"/>
    <w:rsid w:val="005C2330"/>
    <w:rsid w:val="005C27C6"/>
    <w:rsid w:val="005C5C0D"/>
    <w:rsid w:val="005C6A2A"/>
    <w:rsid w:val="005C76EB"/>
    <w:rsid w:val="005C7B69"/>
    <w:rsid w:val="005D00D5"/>
    <w:rsid w:val="005D18BF"/>
    <w:rsid w:val="005D24A6"/>
    <w:rsid w:val="005D2808"/>
    <w:rsid w:val="005D441F"/>
    <w:rsid w:val="005D6102"/>
    <w:rsid w:val="005E00B9"/>
    <w:rsid w:val="005E0161"/>
    <w:rsid w:val="005E67F8"/>
    <w:rsid w:val="005F0CE8"/>
    <w:rsid w:val="005F18DB"/>
    <w:rsid w:val="005F6B3E"/>
    <w:rsid w:val="005F71B3"/>
    <w:rsid w:val="005F739B"/>
    <w:rsid w:val="00600FE1"/>
    <w:rsid w:val="0060219C"/>
    <w:rsid w:val="006035B6"/>
    <w:rsid w:val="00604704"/>
    <w:rsid w:val="006052AE"/>
    <w:rsid w:val="00605868"/>
    <w:rsid w:val="00606816"/>
    <w:rsid w:val="00606A96"/>
    <w:rsid w:val="00607ED1"/>
    <w:rsid w:val="00610AFB"/>
    <w:rsid w:val="00611FE3"/>
    <w:rsid w:val="00612790"/>
    <w:rsid w:val="00613300"/>
    <w:rsid w:val="00613708"/>
    <w:rsid w:val="0061545F"/>
    <w:rsid w:val="00616D7B"/>
    <w:rsid w:val="006179FA"/>
    <w:rsid w:val="00617F08"/>
    <w:rsid w:val="006218C2"/>
    <w:rsid w:val="00624A40"/>
    <w:rsid w:val="0062514F"/>
    <w:rsid w:val="006252A1"/>
    <w:rsid w:val="006266C4"/>
    <w:rsid w:val="00626F20"/>
    <w:rsid w:val="006300B5"/>
    <w:rsid w:val="00630850"/>
    <w:rsid w:val="006316AC"/>
    <w:rsid w:val="006334E5"/>
    <w:rsid w:val="00635670"/>
    <w:rsid w:val="00635B52"/>
    <w:rsid w:val="0063714E"/>
    <w:rsid w:val="00637BCC"/>
    <w:rsid w:val="00640015"/>
    <w:rsid w:val="0064045E"/>
    <w:rsid w:val="00640684"/>
    <w:rsid w:val="006408A4"/>
    <w:rsid w:val="00640D55"/>
    <w:rsid w:val="00641A06"/>
    <w:rsid w:val="006423D4"/>
    <w:rsid w:val="006452C9"/>
    <w:rsid w:val="00645B88"/>
    <w:rsid w:val="006524F9"/>
    <w:rsid w:val="006534CC"/>
    <w:rsid w:val="00653A8A"/>
    <w:rsid w:val="00654718"/>
    <w:rsid w:val="0065619F"/>
    <w:rsid w:val="00656419"/>
    <w:rsid w:val="00660A68"/>
    <w:rsid w:val="00661DD6"/>
    <w:rsid w:val="006629BE"/>
    <w:rsid w:val="00663A51"/>
    <w:rsid w:val="00664058"/>
    <w:rsid w:val="00666449"/>
    <w:rsid w:val="00666761"/>
    <w:rsid w:val="00666B88"/>
    <w:rsid w:val="00667F2A"/>
    <w:rsid w:val="00670E17"/>
    <w:rsid w:val="00671F87"/>
    <w:rsid w:val="006722B4"/>
    <w:rsid w:val="0067230B"/>
    <w:rsid w:val="006725F3"/>
    <w:rsid w:val="00672775"/>
    <w:rsid w:val="00673C7A"/>
    <w:rsid w:val="00676C44"/>
    <w:rsid w:val="00677322"/>
    <w:rsid w:val="00683056"/>
    <w:rsid w:val="0068365F"/>
    <w:rsid w:val="006856B3"/>
    <w:rsid w:val="0068632A"/>
    <w:rsid w:val="00686EA4"/>
    <w:rsid w:val="00687764"/>
    <w:rsid w:val="00690A33"/>
    <w:rsid w:val="006939FC"/>
    <w:rsid w:val="00693BB0"/>
    <w:rsid w:val="006941A0"/>
    <w:rsid w:val="00694C84"/>
    <w:rsid w:val="006957F7"/>
    <w:rsid w:val="006966EA"/>
    <w:rsid w:val="00697142"/>
    <w:rsid w:val="006978A3"/>
    <w:rsid w:val="006A0E02"/>
    <w:rsid w:val="006A2614"/>
    <w:rsid w:val="006A28B5"/>
    <w:rsid w:val="006A35D0"/>
    <w:rsid w:val="006A427E"/>
    <w:rsid w:val="006A5540"/>
    <w:rsid w:val="006A5887"/>
    <w:rsid w:val="006A5DB3"/>
    <w:rsid w:val="006A6C1D"/>
    <w:rsid w:val="006A75D8"/>
    <w:rsid w:val="006B052F"/>
    <w:rsid w:val="006B148E"/>
    <w:rsid w:val="006B2416"/>
    <w:rsid w:val="006B3024"/>
    <w:rsid w:val="006B37FC"/>
    <w:rsid w:val="006B4EC1"/>
    <w:rsid w:val="006B7433"/>
    <w:rsid w:val="006B7445"/>
    <w:rsid w:val="006C0427"/>
    <w:rsid w:val="006C4447"/>
    <w:rsid w:val="006C5406"/>
    <w:rsid w:val="006C67F7"/>
    <w:rsid w:val="006C7BF1"/>
    <w:rsid w:val="006D0263"/>
    <w:rsid w:val="006D04C6"/>
    <w:rsid w:val="006D2921"/>
    <w:rsid w:val="006D458A"/>
    <w:rsid w:val="006D52FD"/>
    <w:rsid w:val="006E01A5"/>
    <w:rsid w:val="006E398E"/>
    <w:rsid w:val="006E5E6F"/>
    <w:rsid w:val="006F31BB"/>
    <w:rsid w:val="006F3544"/>
    <w:rsid w:val="006F6D9E"/>
    <w:rsid w:val="00701E0A"/>
    <w:rsid w:val="00702492"/>
    <w:rsid w:val="0070349D"/>
    <w:rsid w:val="007040B4"/>
    <w:rsid w:val="00704127"/>
    <w:rsid w:val="0070422E"/>
    <w:rsid w:val="00707CA2"/>
    <w:rsid w:val="0071115A"/>
    <w:rsid w:val="00714560"/>
    <w:rsid w:val="00714F2C"/>
    <w:rsid w:val="00717F3E"/>
    <w:rsid w:val="007204E0"/>
    <w:rsid w:val="00720E27"/>
    <w:rsid w:val="0072136E"/>
    <w:rsid w:val="0072229B"/>
    <w:rsid w:val="00722DB3"/>
    <w:rsid w:val="00725CF4"/>
    <w:rsid w:val="00726E5A"/>
    <w:rsid w:val="00726FE3"/>
    <w:rsid w:val="00730A96"/>
    <w:rsid w:val="00731007"/>
    <w:rsid w:val="0073226F"/>
    <w:rsid w:val="0073286E"/>
    <w:rsid w:val="00732CAE"/>
    <w:rsid w:val="0073361C"/>
    <w:rsid w:val="00736F1D"/>
    <w:rsid w:val="00744531"/>
    <w:rsid w:val="00745E1D"/>
    <w:rsid w:val="00746176"/>
    <w:rsid w:val="00747074"/>
    <w:rsid w:val="007470AE"/>
    <w:rsid w:val="00747518"/>
    <w:rsid w:val="00747EC9"/>
    <w:rsid w:val="0075055D"/>
    <w:rsid w:val="007522C7"/>
    <w:rsid w:val="00753364"/>
    <w:rsid w:val="0075341F"/>
    <w:rsid w:val="00755154"/>
    <w:rsid w:val="00755DF4"/>
    <w:rsid w:val="00761006"/>
    <w:rsid w:val="00764860"/>
    <w:rsid w:val="007665D6"/>
    <w:rsid w:val="00767245"/>
    <w:rsid w:val="007677CF"/>
    <w:rsid w:val="00770172"/>
    <w:rsid w:val="00771965"/>
    <w:rsid w:val="007734D8"/>
    <w:rsid w:val="00773F78"/>
    <w:rsid w:val="0077469F"/>
    <w:rsid w:val="00775E7C"/>
    <w:rsid w:val="00775FC1"/>
    <w:rsid w:val="00776DB3"/>
    <w:rsid w:val="00777492"/>
    <w:rsid w:val="00777D3C"/>
    <w:rsid w:val="00780EB5"/>
    <w:rsid w:val="00780F03"/>
    <w:rsid w:val="007819CC"/>
    <w:rsid w:val="0078268F"/>
    <w:rsid w:val="00782A0F"/>
    <w:rsid w:val="00782C26"/>
    <w:rsid w:val="00786EBB"/>
    <w:rsid w:val="00787BDF"/>
    <w:rsid w:val="007918DE"/>
    <w:rsid w:val="00791C7D"/>
    <w:rsid w:val="00791D58"/>
    <w:rsid w:val="007926FF"/>
    <w:rsid w:val="007933FD"/>
    <w:rsid w:val="00793B3C"/>
    <w:rsid w:val="007947B7"/>
    <w:rsid w:val="007966BD"/>
    <w:rsid w:val="00797114"/>
    <w:rsid w:val="007973AA"/>
    <w:rsid w:val="007976BF"/>
    <w:rsid w:val="00797783"/>
    <w:rsid w:val="00797E25"/>
    <w:rsid w:val="007A19BC"/>
    <w:rsid w:val="007A25C5"/>
    <w:rsid w:val="007A28B0"/>
    <w:rsid w:val="007A2E14"/>
    <w:rsid w:val="007A3BC1"/>
    <w:rsid w:val="007A4045"/>
    <w:rsid w:val="007A421A"/>
    <w:rsid w:val="007A486A"/>
    <w:rsid w:val="007A676E"/>
    <w:rsid w:val="007B1965"/>
    <w:rsid w:val="007B1AFB"/>
    <w:rsid w:val="007B3203"/>
    <w:rsid w:val="007B3697"/>
    <w:rsid w:val="007B5268"/>
    <w:rsid w:val="007B54A9"/>
    <w:rsid w:val="007B64F3"/>
    <w:rsid w:val="007C093A"/>
    <w:rsid w:val="007C1027"/>
    <w:rsid w:val="007C190D"/>
    <w:rsid w:val="007C368A"/>
    <w:rsid w:val="007C39A0"/>
    <w:rsid w:val="007C4702"/>
    <w:rsid w:val="007C527A"/>
    <w:rsid w:val="007C5682"/>
    <w:rsid w:val="007C6202"/>
    <w:rsid w:val="007C63AE"/>
    <w:rsid w:val="007C7C82"/>
    <w:rsid w:val="007D32E4"/>
    <w:rsid w:val="007D63E2"/>
    <w:rsid w:val="007D64FC"/>
    <w:rsid w:val="007D6A22"/>
    <w:rsid w:val="007D6E07"/>
    <w:rsid w:val="007D771D"/>
    <w:rsid w:val="007E10F4"/>
    <w:rsid w:val="007E3E19"/>
    <w:rsid w:val="007E416D"/>
    <w:rsid w:val="007E54F9"/>
    <w:rsid w:val="007E6B5D"/>
    <w:rsid w:val="007E7295"/>
    <w:rsid w:val="007F1A18"/>
    <w:rsid w:val="007F1B38"/>
    <w:rsid w:val="007F28EA"/>
    <w:rsid w:val="007F3C95"/>
    <w:rsid w:val="007F4854"/>
    <w:rsid w:val="007F5159"/>
    <w:rsid w:val="007F5B74"/>
    <w:rsid w:val="007F5FD3"/>
    <w:rsid w:val="007F6662"/>
    <w:rsid w:val="00801107"/>
    <w:rsid w:val="00803551"/>
    <w:rsid w:val="0080362E"/>
    <w:rsid w:val="00803B26"/>
    <w:rsid w:val="00803EFF"/>
    <w:rsid w:val="00804CE2"/>
    <w:rsid w:val="00812BDF"/>
    <w:rsid w:val="00813AD5"/>
    <w:rsid w:val="008157E2"/>
    <w:rsid w:val="00816D12"/>
    <w:rsid w:val="00816E85"/>
    <w:rsid w:val="008177F8"/>
    <w:rsid w:val="00821A9C"/>
    <w:rsid w:val="00822913"/>
    <w:rsid w:val="00822A31"/>
    <w:rsid w:val="0082379A"/>
    <w:rsid w:val="008254B9"/>
    <w:rsid w:val="00826029"/>
    <w:rsid w:val="00826084"/>
    <w:rsid w:val="0082748C"/>
    <w:rsid w:val="00827949"/>
    <w:rsid w:val="00831468"/>
    <w:rsid w:val="00832AA0"/>
    <w:rsid w:val="00833EA8"/>
    <w:rsid w:val="00834701"/>
    <w:rsid w:val="00834EC2"/>
    <w:rsid w:val="0083545E"/>
    <w:rsid w:val="00835D0E"/>
    <w:rsid w:val="00836B33"/>
    <w:rsid w:val="00840F25"/>
    <w:rsid w:val="00841294"/>
    <w:rsid w:val="00847171"/>
    <w:rsid w:val="00850856"/>
    <w:rsid w:val="008508DE"/>
    <w:rsid w:val="00850FF6"/>
    <w:rsid w:val="0085132B"/>
    <w:rsid w:val="0085145C"/>
    <w:rsid w:val="00852770"/>
    <w:rsid w:val="008537D4"/>
    <w:rsid w:val="00855323"/>
    <w:rsid w:val="00855DC4"/>
    <w:rsid w:val="00855F10"/>
    <w:rsid w:val="0085691E"/>
    <w:rsid w:val="00861D10"/>
    <w:rsid w:val="00861F7B"/>
    <w:rsid w:val="008626D5"/>
    <w:rsid w:val="00862DDF"/>
    <w:rsid w:val="008639CC"/>
    <w:rsid w:val="00863E14"/>
    <w:rsid w:val="008651E1"/>
    <w:rsid w:val="00867EBC"/>
    <w:rsid w:val="00867F17"/>
    <w:rsid w:val="00870A43"/>
    <w:rsid w:val="008713F4"/>
    <w:rsid w:val="00871D6A"/>
    <w:rsid w:val="00871E9B"/>
    <w:rsid w:val="00875B0F"/>
    <w:rsid w:val="008776ED"/>
    <w:rsid w:val="008803E4"/>
    <w:rsid w:val="00880630"/>
    <w:rsid w:val="008820C8"/>
    <w:rsid w:val="00882318"/>
    <w:rsid w:val="008826CA"/>
    <w:rsid w:val="0088349E"/>
    <w:rsid w:val="00883D6D"/>
    <w:rsid w:val="00885212"/>
    <w:rsid w:val="00885D49"/>
    <w:rsid w:val="0088775A"/>
    <w:rsid w:val="008877F7"/>
    <w:rsid w:val="00890225"/>
    <w:rsid w:val="0089170D"/>
    <w:rsid w:val="00891A69"/>
    <w:rsid w:val="00891C55"/>
    <w:rsid w:val="00891DFB"/>
    <w:rsid w:val="0089304C"/>
    <w:rsid w:val="008931CD"/>
    <w:rsid w:val="00894858"/>
    <w:rsid w:val="008964BB"/>
    <w:rsid w:val="00897228"/>
    <w:rsid w:val="008A0351"/>
    <w:rsid w:val="008A4558"/>
    <w:rsid w:val="008A5B11"/>
    <w:rsid w:val="008A5FDB"/>
    <w:rsid w:val="008A6111"/>
    <w:rsid w:val="008A7F53"/>
    <w:rsid w:val="008B3D4D"/>
    <w:rsid w:val="008B764D"/>
    <w:rsid w:val="008C2FFA"/>
    <w:rsid w:val="008C3BA9"/>
    <w:rsid w:val="008C4425"/>
    <w:rsid w:val="008C4EF5"/>
    <w:rsid w:val="008C63C5"/>
    <w:rsid w:val="008C7C44"/>
    <w:rsid w:val="008C7E6C"/>
    <w:rsid w:val="008D05C1"/>
    <w:rsid w:val="008D27AF"/>
    <w:rsid w:val="008D2C11"/>
    <w:rsid w:val="008D3BAA"/>
    <w:rsid w:val="008D4DA9"/>
    <w:rsid w:val="008D4F74"/>
    <w:rsid w:val="008D5D3F"/>
    <w:rsid w:val="008E1BA4"/>
    <w:rsid w:val="008E1D43"/>
    <w:rsid w:val="008E28E6"/>
    <w:rsid w:val="008E3926"/>
    <w:rsid w:val="008E4DD4"/>
    <w:rsid w:val="008E64F9"/>
    <w:rsid w:val="008E6F06"/>
    <w:rsid w:val="008E7738"/>
    <w:rsid w:val="008F1160"/>
    <w:rsid w:val="008F14C9"/>
    <w:rsid w:val="008F15AE"/>
    <w:rsid w:val="008F1EAB"/>
    <w:rsid w:val="008F3FE7"/>
    <w:rsid w:val="008F411B"/>
    <w:rsid w:val="008F46F1"/>
    <w:rsid w:val="008F4797"/>
    <w:rsid w:val="008F4904"/>
    <w:rsid w:val="008F79D8"/>
    <w:rsid w:val="008F79EB"/>
    <w:rsid w:val="00900187"/>
    <w:rsid w:val="0090067E"/>
    <w:rsid w:val="00900693"/>
    <w:rsid w:val="00900CFE"/>
    <w:rsid w:val="00901762"/>
    <w:rsid w:val="00902297"/>
    <w:rsid w:val="009028E6"/>
    <w:rsid w:val="00903300"/>
    <w:rsid w:val="00903899"/>
    <w:rsid w:val="00905C03"/>
    <w:rsid w:val="009070F6"/>
    <w:rsid w:val="009103C4"/>
    <w:rsid w:val="0091195B"/>
    <w:rsid w:val="00913895"/>
    <w:rsid w:val="00914337"/>
    <w:rsid w:val="009162B3"/>
    <w:rsid w:val="00921FE6"/>
    <w:rsid w:val="009248D9"/>
    <w:rsid w:val="00925997"/>
    <w:rsid w:val="00925F8A"/>
    <w:rsid w:val="009300D5"/>
    <w:rsid w:val="00931B82"/>
    <w:rsid w:val="00932912"/>
    <w:rsid w:val="00934208"/>
    <w:rsid w:val="00934552"/>
    <w:rsid w:val="00934BDC"/>
    <w:rsid w:val="00935A3A"/>
    <w:rsid w:val="00936E24"/>
    <w:rsid w:val="00936F7E"/>
    <w:rsid w:val="009410BD"/>
    <w:rsid w:val="0094227E"/>
    <w:rsid w:val="00943649"/>
    <w:rsid w:val="00944634"/>
    <w:rsid w:val="00944A94"/>
    <w:rsid w:val="00945331"/>
    <w:rsid w:val="0094537E"/>
    <w:rsid w:val="009458F0"/>
    <w:rsid w:val="009459B0"/>
    <w:rsid w:val="009466DF"/>
    <w:rsid w:val="00947947"/>
    <w:rsid w:val="00951372"/>
    <w:rsid w:val="00952448"/>
    <w:rsid w:val="00952C6B"/>
    <w:rsid w:val="00953B04"/>
    <w:rsid w:val="00953D30"/>
    <w:rsid w:val="009546E6"/>
    <w:rsid w:val="0095502E"/>
    <w:rsid w:val="0095572D"/>
    <w:rsid w:val="00955B79"/>
    <w:rsid w:val="00955BC0"/>
    <w:rsid w:val="009566F7"/>
    <w:rsid w:val="00956F0A"/>
    <w:rsid w:val="0095755F"/>
    <w:rsid w:val="00957DCC"/>
    <w:rsid w:val="009619A1"/>
    <w:rsid w:val="009627FD"/>
    <w:rsid w:val="00962FF6"/>
    <w:rsid w:val="0096354B"/>
    <w:rsid w:val="00964635"/>
    <w:rsid w:val="00964794"/>
    <w:rsid w:val="00964AB2"/>
    <w:rsid w:val="0096521F"/>
    <w:rsid w:val="0096675C"/>
    <w:rsid w:val="00971762"/>
    <w:rsid w:val="00971F35"/>
    <w:rsid w:val="009734EB"/>
    <w:rsid w:val="00976088"/>
    <w:rsid w:val="00976333"/>
    <w:rsid w:val="00976A7E"/>
    <w:rsid w:val="00976C88"/>
    <w:rsid w:val="00981CC3"/>
    <w:rsid w:val="00981FB4"/>
    <w:rsid w:val="009834C6"/>
    <w:rsid w:val="009839AD"/>
    <w:rsid w:val="0098478E"/>
    <w:rsid w:val="009855A7"/>
    <w:rsid w:val="00986904"/>
    <w:rsid w:val="00992DDA"/>
    <w:rsid w:val="009930F8"/>
    <w:rsid w:val="00993484"/>
    <w:rsid w:val="009934F8"/>
    <w:rsid w:val="0099370F"/>
    <w:rsid w:val="009949A2"/>
    <w:rsid w:val="00996E06"/>
    <w:rsid w:val="009A0F4B"/>
    <w:rsid w:val="009A2D7A"/>
    <w:rsid w:val="009A4B45"/>
    <w:rsid w:val="009A5344"/>
    <w:rsid w:val="009A5FC1"/>
    <w:rsid w:val="009A621C"/>
    <w:rsid w:val="009A7184"/>
    <w:rsid w:val="009A7765"/>
    <w:rsid w:val="009A7FA0"/>
    <w:rsid w:val="009B072F"/>
    <w:rsid w:val="009B0BCE"/>
    <w:rsid w:val="009B1EC1"/>
    <w:rsid w:val="009B24BD"/>
    <w:rsid w:val="009B469D"/>
    <w:rsid w:val="009B4DC5"/>
    <w:rsid w:val="009B5499"/>
    <w:rsid w:val="009B57EB"/>
    <w:rsid w:val="009B5AA4"/>
    <w:rsid w:val="009B6213"/>
    <w:rsid w:val="009B641D"/>
    <w:rsid w:val="009B66DD"/>
    <w:rsid w:val="009B702B"/>
    <w:rsid w:val="009B75B3"/>
    <w:rsid w:val="009B7F47"/>
    <w:rsid w:val="009C21AC"/>
    <w:rsid w:val="009C3533"/>
    <w:rsid w:val="009C4258"/>
    <w:rsid w:val="009C5239"/>
    <w:rsid w:val="009C6189"/>
    <w:rsid w:val="009C680C"/>
    <w:rsid w:val="009C73AF"/>
    <w:rsid w:val="009C780C"/>
    <w:rsid w:val="009C7E75"/>
    <w:rsid w:val="009D1355"/>
    <w:rsid w:val="009D2F10"/>
    <w:rsid w:val="009D4439"/>
    <w:rsid w:val="009D5370"/>
    <w:rsid w:val="009D59C9"/>
    <w:rsid w:val="009D60E3"/>
    <w:rsid w:val="009D62C2"/>
    <w:rsid w:val="009D78EA"/>
    <w:rsid w:val="009E00D9"/>
    <w:rsid w:val="009E02A1"/>
    <w:rsid w:val="009E152E"/>
    <w:rsid w:val="009E2DFE"/>
    <w:rsid w:val="009E364D"/>
    <w:rsid w:val="009E7629"/>
    <w:rsid w:val="009E78C4"/>
    <w:rsid w:val="009E7FA2"/>
    <w:rsid w:val="009F0E54"/>
    <w:rsid w:val="009F1389"/>
    <w:rsid w:val="009F13FB"/>
    <w:rsid w:val="009F1570"/>
    <w:rsid w:val="009F24E1"/>
    <w:rsid w:val="009F2535"/>
    <w:rsid w:val="009F2848"/>
    <w:rsid w:val="009F319A"/>
    <w:rsid w:val="009F5847"/>
    <w:rsid w:val="009F72C4"/>
    <w:rsid w:val="00A00B11"/>
    <w:rsid w:val="00A00BCA"/>
    <w:rsid w:val="00A043AB"/>
    <w:rsid w:val="00A0761F"/>
    <w:rsid w:val="00A112E0"/>
    <w:rsid w:val="00A11D40"/>
    <w:rsid w:val="00A12B12"/>
    <w:rsid w:val="00A12B8C"/>
    <w:rsid w:val="00A12DDE"/>
    <w:rsid w:val="00A12EE2"/>
    <w:rsid w:val="00A13508"/>
    <w:rsid w:val="00A1453D"/>
    <w:rsid w:val="00A14E8C"/>
    <w:rsid w:val="00A15117"/>
    <w:rsid w:val="00A1571D"/>
    <w:rsid w:val="00A1585C"/>
    <w:rsid w:val="00A16329"/>
    <w:rsid w:val="00A17744"/>
    <w:rsid w:val="00A21A97"/>
    <w:rsid w:val="00A22C11"/>
    <w:rsid w:val="00A23DD0"/>
    <w:rsid w:val="00A244DA"/>
    <w:rsid w:val="00A25655"/>
    <w:rsid w:val="00A2579E"/>
    <w:rsid w:val="00A25DDD"/>
    <w:rsid w:val="00A27647"/>
    <w:rsid w:val="00A277BD"/>
    <w:rsid w:val="00A3025A"/>
    <w:rsid w:val="00A31560"/>
    <w:rsid w:val="00A31D22"/>
    <w:rsid w:val="00A31F2F"/>
    <w:rsid w:val="00A36414"/>
    <w:rsid w:val="00A36CB6"/>
    <w:rsid w:val="00A36EF2"/>
    <w:rsid w:val="00A375A0"/>
    <w:rsid w:val="00A4071D"/>
    <w:rsid w:val="00A40A28"/>
    <w:rsid w:val="00A41C94"/>
    <w:rsid w:val="00A442EA"/>
    <w:rsid w:val="00A445DC"/>
    <w:rsid w:val="00A45B0A"/>
    <w:rsid w:val="00A46204"/>
    <w:rsid w:val="00A46584"/>
    <w:rsid w:val="00A4748B"/>
    <w:rsid w:val="00A50408"/>
    <w:rsid w:val="00A504EB"/>
    <w:rsid w:val="00A5219F"/>
    <w:rsid w:val="00A54A7F"/>
    <w:rsid w:val="00A552F4"/>
    <w:rsid w:val="00A56A63"/>
    <w:rsid w:val="00A57B8E"/>
    <w:rsid w:val="00A618A0"/>
    <w:rsid w:val="00A622C8"/>
    <w:rsid w:val="00A62684"/>
    <w:rsid w:val="00A64135"/>
    <w:rsid w:val="00A65B32"/>
    <w:rsid w:val="00A6643B"/>
    <w:rsid w:val="00A66835"/>
    <w:rsid w:val="00A6698A"/>
    <w:rsid w:val="00A736FD"/>
    <w:rsid w:val="00A7451C"/>
    <w:rsid w:val="00A7529A"/>
    <w:rsid w:val="00A761B0"/>
    <w:rsid w:val="00A76B71"/>
    <w:rsid w:val="00A77352"/>
    <w:rsid w:val="00A803CF"/>
    <w:rsid w:val="00A80424"/>
    <w:rsid w:val="00A80DAD"/>
    <w:rsid w:val="00A859AD"/>
    <w:rsid w:val="00A86D2D"/>
    <w:rsid w:val="00A91FFF"/>
    <w:rsid w:val="00A9317C"/>
    <w:rsid w:val="00A93B47"/>
    <w:rsid w:val="00A93BDC"/>
    <w:rsid w:val="00A9506F"/>
    <w:rsid w:val="00A95110"/>
    <w:rsid w:val="00A963D6"/>
    <w:rsid w:val="00AA0FE9"/>
    <w:rsid w:val="00AA20A4"/>
    <w:rsid w:val="00AA2DA9"/>
    <w:rsid w:val="00AA35D4"/>
    <w:rsid w:val="00AA422A"/>
    <w:rsid w:val="00AA51D9"/>
    <w:rsid w:val="00AA58DB"/>
    <w:rsid w:val="00AA71E1"/>
    <w:rsid w:val="00AA7FDD"/>
    <w:rsid w:val="00AB05A8"/>
    <w:rsid w:val="00AB194F"/>
    <w:rsid w:val="00AB1E2B"/>
    <w:rsid w:val="00AB2565"/>
    <w:rsid w:val="00AB5145"/>
    <w:rsid w:val="00AC020D"/>
    <w:rsid w:val="00AC094A"/>
    <w:rsid w:val="00AC0A17"/>
    <w:rsid w:val="00AC1042"/>
    <w:rsid w:val="00AC13D9"/>
    <w:rsid w:val="00AC1B3D"/>
    <w:rsid w:val="00AC4DF1"/>
    <w:rsid w:val="00AC51F0"/>
    <w:rsid w:val="00AD2213"/>
    <w:rsid w:val="00AD2650"/>
    <w:rsid w:val="00AD26EA"/>
    <w:rsid w:val="00AD4020"/>
    <w:rsid w:val="00AD4DBA"/>
    <w:rsid w:val="00AD502E"/>
    <w:rsid w:val="00AD52FE"/>
    <w:rsid w:val="00AD5313"/>
    <w:rsid w:val="00AD64B2"/>
    <w:rsid w:val="00AE0DFB"/>
    <w:rsid w:val="00AE13E4"/>
    <w:rsid w:val="00AE193F"/>
    <w:rsid w:val="00AE3EA2"/>
    <w:rsid w:val="00AE5A62"/>
    <w:rsid w:val="00AE5B32"/>
    <w:rsid w:val="00AE69AC"/>
    <w:rsid w:val="00AE6C1B"/>
    <w:rsid w:val="00AE7D02"/>
    <w:rsid w:val="00AF135C"/>
    <w:rsid w:val="00AF31A4"/>
    <w:rsid w:val="00AF408D"/>
    <w:rsid w:val="00AF47F9"/>
    <w:rsid w:val="00AF5038"/>
    <w:rsid w:val="00AF50AC"/>
    <w:rsid w:val="00AF5D82"/>
    <w:rsid w:val="00AF6B17"/>
    <w:rsid w:val="00AF73BB"/>
    <w:rsid w:val="00AF7641"/>
    <w:rsid w:val="00B0009D"/>
    <w:rsid w:val="00B001B2"/>
    <w:rsid w:val="00B042FC"/>
    <w:rsid w:val="00B10D90"/>
    <w:rsid w:val="00B120C1"/>
    <w:rsid w:val="00B12733"/>
    <w:rsid w:val="00B132CC"/>
    <w:rsid w:val="00B139C1"/>
    <w:rsid w:val="00B14E03"/>
    <w:rsid w:val="00B15DC8"/>
    <w:rsid w:val="00B16821"/>
    <w:rsid w:val="00B20356"/>
    <w:rsid w:val="00B20B91"/>
    <w:rsid w:val="00B21DA4"/>
    <w:rsid w:val="00B21E06"/>
    <w:rsid w:val="00B22082"/>
    <w:rsid w:val="00B23901"/>
    <w:rsid w:val="00B23E1C"/>
    <w:rsid w:val="00B2407A"/>
    <w:rsid w:val="00B2515B"/>
    <w:rsid w:val="00B26884"/>
    <w:rsid w:val="00B26E26"/>
    <w:rsid w:val="00B26EDA"/>
    <w:rsid w:val="00B329F2"/>
    <w:rsid w:val="00B344A0"/>
    <w:rsid w:val="00B348C9"/>
    <w:rsid w:val="00B34D0C"/>
    <w:rsid w:val="00B37E60"/>
    <w:rsid w:val="00B42800"/>
    <w:rsid w:val="00B4390C"/>
    <w:rsid w:val="00B4488E"/>
    <w:rsid w:val="00B45796"/>
    <w:rsid w:val="00B46FC2"/>
    <w:rsid w:val="00B4712F"/>
    <w:rsid w:val="00B508FE"/>
    <w:rsid w:val="00B52F7F"/>
    <w:rsid w:val="00B537F9"/>
    <w:rsid w:val="00B5446E"/>
    <w:rsid w:val="00B56786"/>
    <w:rsid w:val="00B571D6"/>
    <w:rsid w:val="00B57913"/>
    <w:rsid w:val="00B6117C"/>
    <w:rsid w:val="00B61B37"/>
    <w:rsid w:val="00B624A2"/>
    <w:rsid w:val="00B63605"/>
    <w:rsid w:val="00B6389F"/>
    <w:rsid w:val="00B6395D"/>
    <w:rsid w:val="00B65877"/>
    <w:rsid w:val="00B66B0B"/>
    <w:rsid w:val="00B67990"/>
    <w:rsid w:val="00B71B07"/>
    <w:rsid w:val="00B72299"/>
    <w:rsid w:val="00B72F49"/>
    <w:rsid w:val="00B750E5"/>
    <w:rsid w:val="00B75284"/>
    <w:rsid w:val="00B8120B"/>
    <w:rsid w:val="00B81EEA"/>
    <w:rsid w:val="00B823F7"/>
    <w:rsid w:val="00B8339C"/>
    <w:rsid w:val="00B83C1E"/>
    <w:rsid w:val="00B84AAC"/>
    <w:rsid w:val="00B87640"/>
    <w:rsid w:val="00B91DF1"/>
    <w:rsid w:val="00B93652"/>
    <w:rsid w:val="00B940FE"/>
    <w:rsid w:val="00B943CD"/>
    <w:rsid w:val="00B94994"/>
    <w:rsid w:val="00B94D21"/>
    <w:rsid w:val="00B965F4"/>
    <w:rsid w:val="00BA0CBB"/>
    <w:rsid w:val="00BA19CB"/>
    <w:rsid w:val="00BA278B"/>
    <w:rsid w:val="00BA5A84"/>
    <w:rsid w:val="00BA5D6B"/>
    <w:rsid w:val="00BA74D4"/>
    <w:rsid w:val="00BB06A0"/>
    <w:rsid w:val="00BB19F2"/>
    <w:rsid w:val="00BB3E63"/>
    <w:rsid w:val="00BB404A"/>
    <w:rsid w:val="00BB64C7"/>
    <w:rsid w:val="00BB6ED8"/>
    <w:rsid w:val="00BB7C4A"/>
    <w:rsid w:val="00BB7D65"/>
    <w:rsid w:val="00BC0319"/>
    <w:rsid w:val="00BC0DE3"/>
    <w:rsid w:val="00BC1CB2"/>
    <w:rsid w:val="00BC26DB"/>
    <w:rsid w:val="00BC6867"/>
    <w:rsid w:val="00BC6932"/>
    <w:rsid w:val="00BC70EB"/>
    <w:rsid w:val="00BD03DA"/>
    <w:rsid w:val="00BD0E06"/>
    <w:rsid w:val="00BD2838"/>
    <w:rsid w:val="00BD3FB1"/>
    <w:rsid w:val="00BD4509"/>
    <w:rsid w:val="00BD4854"/>
    <w:rsid w:val="00BD69F4"/>
    <w:rsid w:val="00BD6E49"/>
    <w:rsid w:val="00BD7E69"/>
    <w:rsid w:val="00BE137C"/>
    <w:rsid w:val="00BE144B"/>
    <w:rsid w:val="00BE21CD"/>
    <w:rsid w:val="00BE26CF"/>
    <w:rsid w:val="00BE2FD4"/>
    <w:rsid w:val="00BE3F96"/>
    <w:rsid w:val="00BE4020"/>
    <w:rsid w:val="00BE4592"/>
    <w:rsid w:val="00BE5174"/>
    <w:rsid w:val="00BE6208"/>
    <w:rsid w:val="00BE7295"/>
    <w:rsid w:val="00BE7ABB"/>
    <w:rsid w:val="00BE7DBE"/>
    <w:rsid w:val="00BF00D4"/>
    <w:rsid w:val="00BF046D"/>
    <w:rsid w:val="00BF5B5E"/>
    <w:rsid w:val="00BF6068"/>
    <w:rsid w:val="00BF6C56"/>
    <w:rsid w:val="00BF6C92"/>
    <w:rsid w:val="00BF6F78"/>
    <w:rsid w:val="00BF6FD6"/>
    <w:rsid w:val="00BF7576"/>
    <w:rsid w:val="00BF75F4"/>
    <w:rsid w:val="00C00312"/>
    <w:rsid w:val="00C0054E"/>
    <w:rsid w:val="00C00B1C"/>
    <w:rsid w:val="00C00B42"/>
    <w:rsid w:val="00C0128C"/>
    <w:rsid w:val="00C027E8"/>
    <w:rsid w:val="00C02883"/>
    <w:rsid w:val="00C02B69"/>
    <w:rsid w:val="00C04E3D"/>
    <w:rsid w:val="00C04F48"/>
    <w:rsid w:val="00C058CD"/>
    <w:rsid w:val="00C10DB4"/>
    <w:rsid w:val="00C123EA"/>
    <w:rsid w:val="00C1325A"/>
    <w:rsid w:val="00C139F8"/>
    <w:rsid w:val="00C14AD1"/>
    <w:rsid w:val="00C16F20"/>
    <w:rsid w:val="00C16F50"/>
    <w:rsid w:val="00C17AA2"/>
    <w:rsid w:val="00C20C90"/>
    <w:rsid w:val="00C22A49"/>
    <w:rsid w:val="00C24391"/>
    <w:rsid w:val="00C245BB"/>
    <w:rsid w:val="00C300C8"/>
    <w:rsid w:val="00C30953"/>
    <w:rsid w:val="00C406FB"/>
    <w:rsid w:val="00C40A98"/>
    <w:rsid w:val="00C40C8B"/>
    <w:rsid w:val="00C41FC6"/>
    <w:rsid w:val="00C4206D"/>
    <w:rsid w:val="00C423CC"/>
    <w:rsid w:val="00C42D14"/>
    <w:rsid w:val="00C42D7E"/>
    <w:rsid w:val="00C431D5"/>
    <w:rsid w:val="00C434A7"/>
    <w:rsid w:val="00C45187"/>
    <w:rsid w:val="00C46CA2"/>
    <w:rsid w:val="00C50374"/>
    <w:rsid w:val="00C5040D"/>
    <w:rsid w:val="00C509F8"/>
    <w:rsid w:val="00C51ACA"/>
    <w:rsid w:val="00C51D1A"/>
    <w:rsid w:val="00C5315A"/>
    <w:rsid w:val="00C536EB"/>
    <w:rsid w:val="00C544E3"/>
    <w:rsid w:val="00C60224"/>
    <w:rsid w:val="00C60885"/>
    <w:rsid w:val="00C60D6B"/>
    <w:rsid w:val="00C61B90"/>
    <w:rsid w:val="00C620C0"/>
    <w:rsid w:val="00C65BE5"/>
    <w:rsid w:val="00C66334"/>
    <w:rsid w:val="00C72288"/>
    <w:rsid w:val="00C727B2"/>
    <w:rsid w:val="00C731BE"/>
    <w:rsid w:val="00C7345C"/>
    <w:rsid w:val="00C74DAA"/>
    <w:rsid w:val="00C7626D"/>
    <w:rsid w:val="00C765BE"/>
    <w:rsid w:val="00C7705F"/>
    <w:rsid w:val="00C80086"/>
    <w:rsid w:val="00C814BC"/>
    <w:rsid w:val="00C814C6"/>
    <w:rsid w:val="00C81858"/>
    <w:rsid w:val="00C83187"/>
    <w:rsid w:val="00C84121"/>
    <w:rsid w:val="00C845BB"/>
    <w:rsid w:val="00C84A4D"/>
    <w:rsid w:val="00C87373"/>
    <w:rsid w:val="00C8745C"/>
    <w:rsid w:val="00C90955"/>
    <w:rsid w:val="00C90E9F"/>
    <w:rsid w:val="00C91B68"/>
    <w:rsid w:val="00C92935"/>
    <w:rsid w:val="00C92D39"/>
    <w:rsid w:val="00C94218"/>
    <w:rsid w:val="00C94C88"/>
    <w:rsid w:val="00C962EE"/>
    <w:rsid w:val="00C97A7D"/>
    <w:rsid w:val="00CA07CE"/>
    <w:rsid w:val="00CA4B84"/>
    <w:rsid w:val="00CA5023"/>
    <w:rsid w:val="00CA616E"/>
    <w:rsid w:val="00CA68EB"/>
    <w:rsid w:val="00CA68FA"/>
    <w:rsid w:val="00CB1909"/>
    <w:rsid w:val="00CB28D9"/>
    <w:rsid w:val="00CB32BF"/>
    <w:rsid w:val="00CB6269"/>
    <w:rsid w:val="00CB7A72"/>
    <w:rsid w:val="00CC095E"/>
    <w:rsid w:val="00CC0A6E"/>
    <w:rsid w:val="00CC0AE1"/>
    <w:rsid w:val="00CC0F3D"/>
    <w:rsid w:val="00CC1291"/>
    <w:rsid w:val="00CC16A6"/>
    <w:rsid w:val="00CC21FD"/>
    <w:rsid w:val="00CC2A45"/>
    <w:rsid w:val="00CC349E"/>
    <w:rsid w:val="00CC3A9B"/>
    <w:rsid w:val="00CC592D"/>
    <w:rsid w:val="00CC61D3"/>
    <w:rsid w:val="00CC66D9"/>
    <w:rsid w:val="00CD1008"/>
    <w:rsid w:val="00CD3414"/>
    <w:rsid w:val="00CD391B"/>
    <w:rsid w:val="00CD4D66"/>
    <w:rsid w:val="00CD6881"/>
    <w:rsid w:val="00CD6E9B"/>
    <w:rsid w:val="00CD79B8"/>
    <w:rsid w:val="00CE06D0"/>
    <w:rsid w:val="00CE0729"/>
    <w:rsid w:val="00CE18B5"/>
    <w:rsid w:val="00CE30DB"/>
    <w:rsid w:val="00CE61F8"/>
    <w:rsid w:val="00CE649E"/>
    <w:rsid w:val="00CE7169"/>
    <w:rsid w:val="00CE71D8"/>
    <w:rsid w:val="00CE7316"/>
    <w:rsid w:val="00CE7424"/>
    <w:rsid w:val="00CE7809"/>
    <w:rsid w:val="00CE7E0F"/>
    <w:rsid w:val="00CF012A"/>
    <w:rsid w:val="00CF0757"/>
    <w:rsid w:val="00CF0FAB"/>
    <w:rsid w:val="00CF3010"/>
    <w:rsid w:val="00CF3D02"/>
    <w:rsid w:val="00CF3FAC"/>
    <w:rsid w:val="00CF62B4"/>
    <w:rsid w:val="00CF70E6"/>
    <w:rsid w:val="00CF7799"/>
    <w:rsid w:val="00CF79F5"/>
    <w:rsid w:val="00D0174C"/>
    <w:rsid w:val="00D01EEF"/>
    <w:rsid w:val="00D02264"/>
    <w:rsid w:val="00D02B12"/>
    <w:rsid w:val="00D0395F"/>
    <w:rsid w:val="00D0463A"/>
    <w:rsid w:val="00D04B27"/>
    <w:rsid w:val="00D060BC"/>
    <w:rsid w:val="00D0645D"/>
    <w:rsid w:val="00D07434"/>
    <w:rsid w:val="00D110C3"/>
    <w:rsid w:val="00D119F8"/>
    <w:rsid w:val="00D12124"/>
    <w:rsid w:val="00D133DB"/>
    <w:rsid w:val="00D13F77"/>
    <w:rsid w:val="00D15A7E"/>
    <w:rsid w:val="00D15C6C"/>
    <w:rsid w:val="00D160D1"/>
    <w:rsid w:val="00D2196C"/>
    <w:rsid w:val="00D22370"/>
    <w:rsid w:val="00D24621"/>
    <w:rsid w:val="00D24F37"/>
    <w:rsid w:val="00D25FAE"/>
    <w:rsid w:val="00D2608B"/>
    <w:rsid w:val="00D26565"/>
    <w:rsid w:val="00D269DF"/>
    <w:rsid w:val="00D26E71"/>
    <w:rsid w:val="00D270BE"/>
    <w:rsid w:val="00D27165"/>
    <w:rsid w:val="00D27C19"/>
    <w:rsid w:val="00D30FF4"/>
    <w:rsid w:val="00D321E8"/>
    <w:rsid w:val="00D330C2"/>
    <w:rsid w:val="00D34012"/>
    <w:rsid w:val="00D346E6"/>
    <w:rsid w:val="00D349B0"/>
    <w:rsid w:val="00D3571D"/>
    <w:rsid w:val="00D40400"/>
    <w:rsid w:val="00D408DE"/>
    <w:rsid w:val="00D4150D"/>
    <w:rsid w:val="00D42FAE"/>
    <w:rsid w:val="00D437C0"/>
    <w:rsid w:val="00D43944"/>
    <w:rsid w:val="00D43CF1"/>
    <w:rsid w:val="00D44062"/>
    <w:rsid w:val="00D454EB"/>
    <w:rsid w:val="00D45765"/>
    <w:rsid w:val="00D461C2"/>
    <w:rsid w:val="00D46B48"/>
    <w:rsid w:val="00D4767F"/>
    <w:rsid w:val="00D511C6"/>
    <w:rsid w:val="00D53312"/>
    <w:rsid w:val="00D53705"/>
    <w:rsid w:val="00D542AA"/>
    <w:rsid w:val="00D550D3"/>
    <w:rsid w:val="00D55337"/>
    <w:rsid w:val="00D577FF"/>
    <w:rsid w:val="00D60F88"/>
    <w:rsid w:val="00D61D69"/>
    <w:rsid w:val="00D625C4"/>
    <w:rsid w:val="00D6323C"/>
    <w:rsid w:val="00D6424E"/>
    <w:rsid w:val="00D65154"/>
    <w:rsid w:val="00D66E61"/>
    <w:rsid w:val="00D67F90"/>
    <w:rsid w:val="00D709C7"/>
    <w:rsid w:val="00D72249"/>
    <w:rsid w:val="00D72986"/>
    <w:rsid w:val="00D7352A"/>
    <w:rsid w:val="00D7582A"/>
    <w:rsid w:val="00D75EBA"/>
    <w:rsid w:val="00D75F58"/>
    <w:rsid w:val="00D763B1"/>
    <w:rsid w:val="00D77A63"/>
    <w:rsid w:val="00D77E07"/>
    <w:rsid w:val="00D82C72"/>
    <w:rsid w:val="00D84121"/>
    <w:rsid w:val="00D84169"/>
    <w:rsid w:val="00D84F67"/>
    <w:rsid w:val="00D870A3"/>
    <w:rsid w:val="00D875C7"/>
    <w:rsid w:val="00D91BC3"/>
    <w:rsid w:val="00D920B0"/>
    <w:rsid w:val="00D928BA"/>
    <w:rsid w:val="00D92EFF"/>
    <w:rsid w:val="00D93736"/>
    <w:rsid w:val="00D93DC7"/>
    <w:rsid w:val="00D94244"/>
    <w:rsid w:val="00D94498"/>
    <w:rsid w:val="00D94863"/>
    <w:rsid w:val="00D960E1"/>
    <w:rsid w:val="00D96985"/>
    <w:rsid w:val="00D96A4D"/>
    <w:rsid w:val="00D96E2D"/>
    <w:rsid w:val="00DA166E"/>
    <w:rsid w:val="00DA1B9D"/>
    <w:rsid w:val="00DA24B9"/>
    <w:rsid w:val="00DA25EE"/>
    <w:rsid w:val="00DA2789"/>
    <w:rsid w:val="00DA29A8"/>
    <w:rsid w:val="00DA31A4"/>
    <w:rsid w:val="00DA46C6"/>
    <w:rsid w:val="00DA4B4F"/>
    <w:rsid w:val="00DA58C7"/>
    <w:rsid w:val="00DA6677"/>
    <w:rsid w:val="00DA6EE0"/>
    <w:rsid w:val="00DB12E5"/>
    <w:rsid w:val="00DB3136"/>
    <w:rsid w:val="00DB3873"/>
    <w:rsid w:val="00DB4F19"/>
    <w:rsid w:val="00DB6B48"/>
    <w:rsid w:val="00DB79FF"/>
    <w:rsid w:val="00DB7C4D"/>
    <w:rsid w:val="00DC1170"/>
    <w:rsid w:val="00DC161A"/>
    <w:rsid w:val="00DC21F9"/>
    <w:rsid w:val="00DC2288"/>
    <w:rsid w:val="00DC2810"/>
    <w:rsid w:val="00DC355E"/>
    <w:rsid w:val="00DC4684"/>
    <w:rsid w:val="00DC5285"/>
    <w:rsid w:val="00DC5F75"/>
    <w:rsid w:val="00DC7175"/>
    <w:rsid w:val="00DD1F72"/>
    <w:rsid w:val="00DD25A2"/>
    <w:rsid w:val="00DD334A"/>
    <w:rsid w:val="00DD389F"/>
    <w:rsid w:val="00DD47A7"/>
    <w:rsid w:val="00DD4935"/>
    <w:rsid w:val="00DD4ECA"/>
    <w:rsid w:val="00DD6778"/>
    <w:rsid w:val="00DD729E"/>
    <w:rsid w:val="00DD76C8"/>
    <w:rsid w:val="00DD7D99"/>
    <w:rsid w:val="00DE22C3"/>
    <w:rsid w:val="00DE35E8"/>
    <w:rsid w:val="00DE3811"/>
    <w:rsid w:val="00DE449A"/>
    <w:rsid w:val="00DE557C"/>
    <w:rsid w:val="00DE57B8"/>
    <w:rsid w:val="00DE6587"/>
    <w:rsid w:val="00DF24B6"/>
    <w:rsid w:val="00DF3EAA"/>
    <w:rsid w:val="00DF4961"/>
    <w:rsid w:val="00DF58D5"/>
    <w:rsid w:val="00E00342"/>
    <w:rsid w:val="00E0051C"/>
    <w:rsid w:val="00E00F1E"/>
    <w:rsid w:val="00E01A0D"/>
    <w:rsid w:val="00E0406A"/>
    <w:rsid w:val="00E04A69"/>
    <w:rsid w:val="00E05863"/>
    <w:rsid w:val="00E10C6C"/>
    <w:rsid w:val="00E12206"/>
    <w:rsid w:val="00E13840"/>
    <w:rsid w:val="00E15276"/>
    <w:rsid w:val="00E1682F"/>
    <w:rsid w:val="00E17469"/>
    <w:rsid w:val="00E17E9F"/>
    <w:rsid w:val="00E201B4"/>
    <w:rsid w:val="00E2470B"/>
    <w:rsid w:val="00E25654"/>
    <w:rsid w:val="00E26FBE"/>
    <w:rsid w:val="00E27AF0"/>
    <w:rsid w:val="00E31364"/>
    <w:rsid w:val="00E31A7B"/>
    <w:rsid w:val="00E35459"/>
    <w:rsid w:val="00E36364"/>
    <w:rsid w:val="00E365E4"/>
    <w:rsid w:val="00E36F1B"/>
    <w:rsid w:val="00E37592"/>
    <w:rsid w:val="00E37B2D"/>
    <w:rsid w:val="00E402E7"/>
    <w:rsid w:val="00E40865"/>
    <w:rsid w:val="00E41E71"/>
    <w:rsid w:val="00E42CD4"/>
    <w:rsid w:val="00E42E1D"/>
    <w:rsid w:val="00E44A7C"/>
    <w:rsid w:val="00E45318"/>
    <w:rsid w:val="00E455CB"/>
    <w:rsid w:val="00E47BE6"/>
    <w:rsid w:val="00E47F3F"/>
    <w:rsid w:val="00E50D89"/>
    <w:rsid w:val="00E50DFF"/>
    <w:rsid w:val="00E53CE6"/>
    <w:rsid w:val="00E551F0"/>
    <w:rsid w:val="00E55432"/>
    <w:rsid w:val="00E55568"/>
    <w:rsid w:val="00E573A0"/>
    <w:rsid w:val="00E60AEB"/>
    <w:rsid w:val="00E62DF7"/>
    <w:rsid w:val="00E62FEC"/>
    <w:rsid w:val="00E66CC0"/>
    <w:rsid w:val="00E70159"/>
    <w:rsid w:val="00E7031D"/>
    <w:rsid w:val="00E720EB"/>
    <w:rsid w:val="00E720F5"/>
    <w:rsid w:val="00E72A58"/>
    <w:rsid w:val="00E730C3"/>
    <w:rsid w:val="00E731E3"/>
    <w:rsid w:val="00E73B0C"/>
    <w:rsid w:val="00E73DD4"/>
    <w:rsid w:val="00E8207B"/>
    <w:rsid w:val="00E85207"/>
    <w:rsid w:val="00E87C5A"/>
    <w:rsid w:val="00E87F89"/>
    <w:rsid w:val="00E902C8"/>
    <w:rsid w:val="00E90778"/>
    <w:rsid w:val="00E952EF"/>
    <w:rsid w:val="00E9777E"/>
    <w:rsid w:val="00E97FA2"/>
    <w:rsid w:val="00EA04BD"/>
    <w:rsid w:val="00EA1150"/>
    <w:rsid w:val="00EA2069"/>
    <w:rsid w:val="00EA2121"/>
    <w:rsid w:val="00EA2BB7"/>
    <w:rsid w:val="00EA4D84"/>
    <w:rsid w:val="00EA4D86"/>
    <w:rsid w:val="00EA54DA"/>
    <w:rsid w:val="00EB5CBB"/>
    <w:rsid w:val="00EB7E36"/>
    <w:rsid w:val="00EC32A5"/>
    <w:rsid w:val="00EC3C21"/>
    <w:rsid w:val="00ED174B"/>
    <w:rsid w:val="00ED2803"/>
    <w:rsid w:val="00ED29B2"/>
    <w:rsid w:val="00ED529A"/>
    <w:rsid w:val="00ED7A0B"/>
    <w:rsid w:val="00EE00BF"/>
    <w:rsid w:val="00EE1D27"/>
    <w:rsid w:val="00EE22C3"/>
    <w:rsid w:val="00EE508F"/>
    <w:rsid w:val="00EE563B"/>
    <w:rsid w:val="00EE7999"/>
    <w:rsid w:val="00EF006D"/>
    <w:rsid w:val="00EF0548"/>
    <w:rsid w:val="00EF27AF"/>
    <w:rsid w:val="00EF42E2"/>
    <w:rsid w:val="00EF4E0E"/>
    <w:rsid w:val="00EF5027"/>
    <w:rsid w:val="00EF6700"/>
    <w:rsid w:val="00F00EBD"/>
    <w:rsid w:val="00F01683"/>
    <w:rsid w:val="00F029A7"/>
    <w:rsid w:val="00F0422F"/>
    <w:rsid w:val="00F054DA"/>
    <w:rsid w:val="00F05842"/>
    <w:rsid w:val="00F0587D"/>
    <w:rsid w:val="00F0588F"/>
    <w:rsid w:val="00F0636E"/>
    <w:rsid w:val="00F076FF"/>
    <w:rsid w:val="00F07A5A"/>
    <w:rsid w:val="00F12BD5"/>
    <w:rsid w:val="00F131BE"/>
    <w:rsid w:val="00F150D3"/>
    <w:rsid w:val="00F153EA"/>
    <w:rsid w:val="00F2009F"/>
    <w:rsid w:val="00F20A79"/>
    <w:rsid w:val="00F20E15"/>
    <w:rsid w:val="00F21191"/>
    <w:rsid w:val="00F21E01"/>
    <w:rsid w:val="00F221AB"/>
    <w:rsid w:val="00F2236F"/>
    <w:rsid w:val="00F22C66"/>
    <w:rsid w:val="00F23176"/>
    <w:rsid w:val="00F234BF"/>
    <w:rsid w:val="00F27920"/>
    <w:rsid w:val="00F30228"/>
    <w:rsid w:val="00F308DA"/>
    <w:rsid w:val="00F30CAF"/>
    <w:rsid w:val="00F32A8F"/>
    <w:rsid w:val="00F33DEC"/>
    <w:rsid w:val="00F349AA"/>
    <w:rsid w:val="00F34A8F"/>
    <w:rsid w:val="00F35092"/>
    <w:rsid w:val="00F35CBC"/>
    <w:rsid w:val="00F37F03"/>
    <w:rsid w:val="00F40285"/>
    <w:rsid w:val="00F40895"/>
    <w:rsid w:val="00F43608"/>
    <w:rsid w:val="00F43754"/>
    <w:rsid w:val="00F4449A"/>
    <w:rsid w:val="00F46429"/>
    <w:rsid w:val="00F46C19"/>
    <w:rsid w:val="00F47A86"/>
    <w:rsid w:val="00F52169"/>
    <w:rsid w:val="00F553F2"/>
    <w:rsid w:val="00F57007"/>
    <w:rsid w:val="00F57295"/>
    <w:rsid w:val="00F57703"/>
    <w:rsid w:val="00F60792"/>
    <w:rsid w:val="00F624E1"/>
    <w:rsid w:val="00F62AB9"/>
    <w:rsid w:val="00F6324C"/>
    <w:rsid w:val="00F638F2"/>
    <w:rsid w:val="00F6564D"/>
    <w:rsid w:val="00F67649"/>
    <w:rsid w:val="00F67BBF"/>
    <w:rsid w:val="00F67E45"/>
    <w:rsid w:val="00F71A69"/>
    <w:rsid w:val="00F7321C"/>
    <w:rsid w:val="00F7362F"/>
    <w:rsid w:val="00F73A49"/>
    <w:rsid w:val="00F75C49"/>
    <w:rsid w:val="00F76504"/>
    <w:rsid w:val="00F81857"/>
    <w:rsid w:val="00F81BFF"/>
    <w:rsid w:val="00F83176"/>
    <w:rsid w:val="00F8378C"/>
    <w:rsid w:val="00F841C3"/>
    <w:rsid w:val="00F846EA"/>
    <w:rsid w:val="00F8522D"/>
    <w:rsid w:val="00F854A8"/>
    <w:rsid w:val="00F85C10"/>
    <w:rsid w:val="00F864CF"/>
    <w:rsid w:val="00F86E46"/>
    <w:rsid w:val="00F873E7"/>
    <w:rsid w:val="00F91E81"/>
    <w:rsid w:val="00F91FF7"/>
    <w:rsid w:val="00F92AF6"/>
    <w:rsid w:val="00F92FFB"/>
    <w:rsid w:val="00F941BB"/>
    <w:rsid w:val="00F94D17"/>
    <w:rsid w:val="00F95870"/>
    <w:rsid w:val="00F95941"/>
    <w:rsid w:val="00F9712E"/>
    <w:rsid w:val="00F97C13"/>
    <w:rsid w:val="00F97F93"/>
    <w:rsid w:val="00FA0C18"/>
    <w:rsid w:val="00FA179A"/>
    <w:rsid w:val="00FA35D7"/>
    <w:rsid w:val="00FA50FA"/>
    <w:rsid w:val="00FA6ACC"/>
    <w:rsid w:val="00FA6AD2"/>
    <w:rsid w:val="00FA7622"/>
    <w:rsid w:val="00FB0500"/>
    <w:rsid w:val="00FB119C"/>
    <w:rsid w:val="00FB43EA"/>
    <w:rsid w:val="00FB4AC9"/>
    <w:rsid w:val="00FB53DA"/>
    <w:rsid w:val="00FB572D"/>
    <w:rsid w:val="00FB57B2"/>
    <w:rsid w:val="00FB5CCB"/>
    <w:rsid w:val="00FB5F8A"/>
    <w:rsid w:val="00FB5F94"/>
    <w:rsid w:val="00FC0410"/>
    <w:rsid w:val="00FC074A"/>
    <w:rsid w:val="00FC0F6E"/>
    <w:rsid w:val="00FC2492"/>
    <w:rsid w:val="00FD0033"/>
    <w:rsid w:val="00FD021E"/>
    <w:rsid w:val="00FD0CAB"/>
    <w:rsid w:val="00FD1B2E"/>
    <w:rsid w:val="00FD1BC8"/>
    <w:rsid w:val="00FD1D0B"/>
    <w:rsid w:val="00FD32FF"/>
    <w:rsid w:val="00FD4943"/>
    <w:rsid w:val="00FD551D"/>
    <w:rsid w:val="00FD584B"/>
    <w:rsid w:val="00FE142E"/>
    <w:rsid w:val="00FE27C9"/>
    <w:rsid w:val="00FE2DA1"/>
    <w:rsid w:val="00FE3FE6"/>
    <w:rsid w:val="00FE481D"/>
    <w:rsid w:val="00FE650F"/>
    <w:rsid w:val="00FE6824"/>
    <w:rsid w:val="00FE7C51"/>
    <w:rsid w:val="00FF0DE4"/>
    <w:rsid w:val="00FF12E9"/>
    <w:rsid w:val="00FF1ED8"/>
    <w:rsid w:val="00FF3302"/>
    <w:rsid w:val="00FF5487"/>
    <w:rsid w:val="00FF5DA9"/>
    <w:rsid w:val="00FF69FE"/>
    <w:rsid w:val="00FF70E1"/>
    <w:rsid w:val="00FF736A"/>
    <w:rsid w:val="00FF79EC"/>
    <w:rsid w:val="00FF7CF1"/>
    <w:rsid w:val="086812D6"/>
    <w:rsid w:val="0AE54C8A"/>
    <w:rsid w:val="100C4C04"/>
    <w:rsid w:val="115152BB"/>
    <w:rsid w:val="1D4F36C4"/>
    <w:rsid w:val="209C6CB3"/>
    <w:rsid w:val="3DF5436D"/>
    <w:rsid w:val="418A0D65"/>
    <w:rsid w:val="44D53D34"/>
    <w:rsid w:val="44D96065"/>
    <w:rsid w:val="4E021117"/>
    <w:rsid w:val="500C68E8"/>
    <w:rsid w:val="568027D3"/>
    <w:rsid w:val="56AB068C"/>
    <w:rsid w:val="57132F6C"/>
    <w:rsid w:val="599357FB"/>
    <w:rsid w:val="66C455EF"/>
    <w:rsid w:val="6722181E"/>
    <w:rsid w:val="6DBE5BA3"/>
    <w:rsid w:val="7A5D799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5"/>
      <w:jc w:val="both"/>
    </w:pPr>
    <w:rPr>
      <w:rFonts w:ascii="Times New Roman" w:hAnsi="Times New Roman" w:eastAsia="宋体" w:cs="Times New Roman"/>
      <w:kern w:val="2"/>
      <w:sz w:val="24"/>
      <w:lang w:val="en-US" w:eastAsia="zh-CN" w:bidi="ar-SA"/>
    </w:rPr>
  </w:style>
  <w:style w:type="paragraph" w:styleId="2">
    <w:name w:val="heading 1"/>
    <w:basedOn w:val="1"/>
    <w:next w:val="1"/>
    <w:qFormat/>
    <w:uiPriority w:val="0"/>
    <w:pPr>
      <w:keepNext/>
      <w:keepLines/>
      <w:numPr>
        <w:ilvl w:val="0"/>
        <w:numId w:val="1"/>
      </w:numPr>
      <w:spacing w:before="360" w:after="360"/>
      <w:jc w:val="center"/>
      <w:textAlignment w:val="center"/>
      <w:outlineLvl w:val="0"/>
    </w:pPr>
    <w:rPr>
      <w:rFonts w:ascii="楷体_GB2312" w:hAnsi="Arial" w:eastAsia="楷体_GB2312"/>
      <w:kern w:val="0"/>
      <w:sz w:val="32"/>
    </w:rPr>
  </w:style>
  <w:style w:type="paragraph" w:styleId="3">
    <w:name w:val="heading 2"/>
    <w:basedOn w:val="1"/>
    <w:next w:val="1"/>
    <w:qFormat/>
    <w:uiPriority w:val="0"/>
    <w:pPr>
      <w:numPr>
        <w:ilvl w:val="1"/>
        <w:numId w:val="1"/>
      </w:numPr>
      <w:spacing w:before="240" w:after="240"/>
      <w:jc w:val="left"/>
      <w:outlineLvl w:val="1"/>
    </w:pPr>
    <w:rPr>
      <w:rFonts w:ascii="黑体" w:hAnsi="Arial" w:eastAsia="黑体"/>
    </w:rPr>
  </w:style>
  <w:style w:type="paragraph" w:styleId="4">
    <w:name w:val="heading 3"/>
    <w:basedOn w:val="1"/>
    <w:next w:val="1"/>
    <w:qFormat/>
    <w:uiPriority w:val="0"/>
    <w:pPr>
      <w:keepNext/>
      <w:keepLines/>
      <w:numPr>
        <w:ilvl w:val="2"/>
        <w:numId w:val="1"/>
      </w:numPr>
      <w:spacing w:before="120" w:after="120"/>
      <w:jc w:val="left"/>
      <w:outlineLvl w:val="2"/>
    </w:pPr>
    <w:rPr>
      <w:rFonts w:ascii="黑体" w:eastAsia="黑体"/>
    </w:rPr>
  </w:style>
  <w:style w:type="paragraph" w:styleId="5">
    <w:name w:val="heading 4"/>
    <w:basedOn w:val="1"/>
    <w:next w:val="1"/>
    <w:qFormat/>
    <w:uiPriority w:val="0"/>
    <w:pPr>
      <w:keepNext/>
      <w:numPr>
        <w:ilvl w:val="3"/>
        <w:numId w:val="1"/>
      </w:numPr>
      <w:jc w:val="center"/>
      <w:outlineLvl w:val="3"/>
    </w:pPr>
    <w:rPr>
      <w:rFonts w:ascii="宋体" w:hAnsi="宋体"/>
      <w:sz w:val="28"/>
    </w:rPr>
  </w:style>
  <w:style w:type="paragraph" w:styleId="6">
    <w:name w:val="heading 5"/>
    <w:basedOn w:val="1"/>
    <w:next w:val="1"/>
    <w:qFormat/>
    <w:uiPriority w:val="0"/>
    <w:pPr>
      <w:keepNext/>
      <w:numPr>
        <w:ilvl w:val="4"/>
        <w:numId w:val="1"/>
      </w:numPr>
      <w:outlineLvl w:val="4"/>
    </w:pPr>
    <w:rPr>
      <w:rFonts w:ascii="宋体"/>
      <w:sz w:val="28"/>
    </w:rPr>
  </w:style>
  <w:style w:type="paragraph" w:styleId="7">
    <w:name w:val="heading 6"/>
    <w:basedOn w:val="1"/>
    <w:next w:val="8"/>
    <w:qFormat/>
    <w:uiPriority w:val="0"/>
    <w:pPr>
      <w:keepNext/>
      <w:keepLines/>
      <w:numPr>
        <w:ilvl w:val="5"/>
        <w:numId w:val="1"/>
      </w:numPr>
      <w:spacing w:before="240" w:after="64" w:line="320" w:lineRule="auto"/>
      <w:outlineLvl w:val="5"/>
    </w:pPr>
    <w:rPr>
      <w:rFonts w:ascii="Arial" w:hAnsi="Arial" w:eastAsia="黑体"/>
      <w:b/>
    </w:rPr>
  </w:style>
  <w:style w:type="paragraph" w:styleId="9">
    <w:name w:val="heading 7"/>
    <w:basedOn w:val="1"/>
    <w:next w:val="8"/>
    <w:qFormat/>
    <w:uiPriority w:val="0"/>
    <w:pPr>
      <w:keepNext/>
      <w:keepLines/>
      <w:numPr>
        <w:ilvl w:val="6"/>
        <w:numId w:val="1"/>
      </w:numPr>
      <w:spacing w:before="240" w:after="64" w:line="320" w:lineRule="auto"/>
      <w:outlineLvl w:val="6"/>
    </w:pPr>
    <w:rPr>
      <w:rFonts w:ascii="宋体"/>
      <w:b/>
    </w:rPr>
  </w:style>
  <w:style w:type="paragraph" w:styleId="10">
    <w:name w:val="heading 8"/>
    <w:basedOn w:val="1"/>
    <w:next w:val="8"/>
    <w:qFormat/>
    <w:uiPriority w:val="0"/>
    <w:pPr>
      <w:keepNext/>
      <w:keepLines/>
      <w:numPr>
        <w:ilvl w:val="7"/>
        <w:numId w:val="1"/>
      </w:numPr>
      <w:spacing w:before="240" w:after="64" w:line="320" w:lineRule="auto"/>
      <w:outlineLvl w:val="7"/>
    </w:pPr>
    <w:rPr>
      <w:rFonts w:ascii="Arial" w:hAnsi="Arial" w:eastAsia="黑体"/>
    </w:rPr>
  </w:style>
  <w:style w:type="paragraph" w:styleId="11">
    <w:name w:val="heading 9"/>
    <w:basedOn w:val="1"/>
    <w:next w:val="8"/>
    <w:qFormat/>
    <w:uiPriority w:val="0"/>
    <w:pPr>
      <w:keepNext/>
      <w:keepLines/>
      <w:numPr>
        <w:ilvl w:val="8"/>
        <w:numId w:val="1"/>
      </w:numPr>
      <w:spacing w:before="240" w:after="64" w:line="320" w:lineRule="auto"/>
      <w:outlineLvl w:val="8"/>
    </w:pPr>
    <w:rPr>
      <w:rFonts w:ascii="Arial" w:hAnsi="Arial" w:eastAsia="黑体"/>
    </w:rPr>
  </w:style>
  <w:style w:type="character" w:default="1" w:styleId="36">
    <w:name w:val="Default Paragraph Font"/>
    <w:unhideWhenUsed/>
    <w:qFormat/>
    <w:uiPriority w:val="1"/>
  </w:style>
  <w:style w:type="table" w:default="1" w:styleId="34">
    <w:name w:val="Normal Table"/>
    <w:unhideWhenUsed/>
    <w:qFormat/>
    <w:uiPriority w:val="99"/>
    <w:tblPr>
      <w:tblCellMar>
        <w:top w:w="0" w:type="dxa"/>
        <w:left w:w="108" w:type="dxa"/>
        <w:bottom w:w="0" w:type="dxa"/>
        <w:right w:w="108" w:type="dxa"/>
      </w:tblCellMar>
    </w:tblPr>
  </w:style>
  <w:style w:type="paragraph" w:styleId="8">
    <w:name w:val="Normal Indent"/>
    <w:basedOn w:val="1"/>
    <w:qFormat/>
    <w:uiPriority w:val="0"/>
    <w:pPr>
      <w:ind w:firstLine="420"/>
    </w:pPr>
  </w:style>
  <w:style w:type="paragraph" w:styleId="12">
    <w:name w:val="toc 7"/>
    <w:basedOn w:val="1"/>
    <w:next w:val="1"/>
    <w:semiHidden/>
    <w:qFormat/>
    <w:uiPriority w:val="0"/>
    <w:pPr>
      <w:ind w:left="1440"/>
      <w:jc w:val="left"/>
    </w:pPr>
    <w:rPr>
      <w:sz w:val="18"/>
      <w:szCs w:val="18"/>
    </w:rPr>
  </w:style>
  <w:style w:type="paragraph" w:styleId="13">
    <w:name w:val="caption"/>
    <w:basedOn w:val="1"/>
    <w:next w:val="1"/>
    <w:qFormat/>
    <w:uiPriority w:val="0"/>
    <w:pPr>
      <w:spacing w:before="152" w:after="160"/>
    </w:pPr>
    <w:rPr>
      <w:rFonts w:ascii="Arial" w:hAnsi="Arial" w:eastAsia="黑体"/>
      <w:sz w:val="20"/>
    </w:rPr>
  </w:style>
  <w:style w:type="paragraph" w:styleId="14">
    <w:name w:val="Document Map"/>
    <w:basedOn w:val="1"/>
    <w:semiHidden/>
    <w:qFormat/>
    <w:uiPriority w:val="0"/>
    <w:pPr>
      <w:shd w:val="clear" w:color="auto" w:fill="000080"/>
    </w:pPr>
  </w:style>
  <w:style w:type="paragraph" w:styleId="15">
    <w:name w:val="toa heading"/>
    <w:basedOn w:val="1"/>
    <w:next w:val="1"/>
    <w:uiPriority w:val="0"/>
    <w:pPr>
      <w:spacing w:before="120" w:beforeLines="0" w:beforeAutospacing="0"/>
    </w:pPr>
    <w:rPr>
      <w:rFonts w:ascii="Arial" w:hAnsi="Arial"/>
      <w:sz w:val="24"/>
    </w:rPr>
  </w:style>
  <w:style w:type="paragraph" w:styleId="16">
    <w:name w:val="annotation text"/>
    <w:basedOn w:val="1"/>
    <w:semiHidden/>
    <w:qFormat/>
    <w:uiPriority w:val="0"/>
    <w:pPr>
      <w:jc w:val="left"/>
    </w:pPr>
  </w:style>
  <w:style w:type="paragraph" w:styleId="17">
    <w:name w:val="Body Text"/>
    <w:basedOn w:val="1"/>
    <w:link w:val="42"/>
    <w:qFormat/>
    <w:uiPriority w:val="0"/>
    <w:pPr>
      <w:spacing w:after="120"/>
    </w:pPr>
  </w:style>
  <w:style w:type="paragraph" w:styleId="18">
    <w:name w:val="index 4"/>
    <w:basedOn w:val="1"/>
    <w:next w:val="1"/>
    <w:uiPriority w:val="0"/>
    <w:pPr>
      <w:ind w:left="600" w:leftChars="600"/>
    </w:pPr>
  </w:style>
  <w:style w:type="paragraph" w:styleId="19">
    <w:name w:val="toc 5"/>
    <w:basedOn w:val="1"/>
    <w:next w:val="1"/>
    <w:semiHidden/>
    <w:qFormat/>
    <w:uiPriority w:val="0"/>
    <w:pPr>
      <w:ind w:left="960"/>
      <w:jc w:val="left"/>
    </w:pPr>
    <w:rPr>
      <w:sz w:val="18"/>
      <w:szCs w:val="18"/>
    </w:rPr>
  </w:style>
  <w:style w:type="paragraph" w:styleId="20">
    <w:name w:val="toc 3"/>
    <w:basedOn w:val="1"/>
    <w:next w:val="1"/>
    <w:qFormat/>
    <w:uiPriority w:val="0"/>
    <w:pPr>
      <w:ind w:left="480"/>
      <w:jc w:val="left"/>
    </w:pPr>
    <w:rPr>
      <w:i/>
      <w:iCs/>
      <w:sz w:val="20"/>
    </w:rPr>
  </w:style>
  <w:style w:type="paragraph" w:styleId="21">
    <w:name w:val="toc 8"/>
    <w:basedOn w:val="1"/>
    <w:next w:val="1"/>
    <w:semiHidden/>
    <w:qFormat/>
    <w:uiPriority w:val="0"/>
    <w:pPr>
      <w:ind w:left="1680"/>
      <w:jc w:val="left"/>
    </w:pPr>
    <w:rPr>
      <w:sz w:val="18"/>
      <w:szCs w:val="18"/>
    </w:rPr>
  </w:style>
  <w:style w:type="paragraph" w:styleId="22">
    <w:name w:val="Date"/>
    <w:basedOn w:val="1"/>
    <w:next w:val="1"/>
    <w:uiPriority w:val="0"/>
    <w:pPr>
      <w:ind w:left="100" w:leftChars="2500"/>
    </w:pPr>
  </w:style>
  <w:style w:type="paragraph" w:styleId="23">
    <w:name w:val="Balloon Text"/>
    <w:basedOn w:val="1"/>
    <w:semiHidden/>
    <w:qFormat/>
    <w:uiPriority w:val="0"/>
    <w:rPr>
      <w:sz w:val="18"/>
      <w:szCs w:val="18"/>
    </w:rPr>
  </w:style>
  <w:style w:type="paragraph" w:styleId="24">
    <w:name w:val="footer"/>
    <w:basedOn w:val="1"/>
    <w:qFormat/>
    <w:uiPriority w:val="0"/>
    <w:pPr>
      <w:tabs>
        <w:tab w:val="center" w:pos="4153"/>
        <w:tab w:val="right" w:pos="8306"/>
      </w:tabs>
      <w:snapToGrid w:val="0"/>
      <w:jc w:val="left"/>
    </w:pPr>
    <w:rPr>
      <w:sz w:val="18"/>
      <w:szCs w:val="18"/>
    </w:rPr>
  </w:style>
  <w:style w:type="paragraph" w:styleId="25">
    <w:name w:val="header"/>
    <w:basedOn w:val="1"/>
    <w:link w:val="43"/>
    <w:qFormat/>
    <w:uiPriority w:val="0"/>
    <w:pPr>
      <w:pBdr>
        <w:bottom w:val="single" w:color="auto" w:sz="6" w:space="1"/>
      </w:pBdr>
      <w:tabs>
        <w:tab w:val="center" w:pos="4153"/>
        <w:tab w:val="right" w:pos="8306"/>
      </w:tabs>
      <w:snapToGrid w:val="0"/>
      <w:jc w:val="center"/>
    </w:pPr>
    <w:rPr>
      <w:sz w:val="18"/>
      <w:szCs w:val="18"/>
    </w:rPr>
  </w:style>
  <w:style w:type="paragraph" w:styleId="26">
    <w:name w:val="toc 4"/>
    <w:basedOn w:val="1"/>
    <w:next w:val="1"/>
    <w:semiHidden/>
    <w:qFormat/>
    <w:uiPriority w:val="0"/>
    <w:pPr>
      <w:ind w:left="720"/>
      <w:jc w:val="left"/>
    </w:pPr>
    <w:rPr>
      <w:sz w:val="18"/>
      <w:szCs w:val="18"/>
    </w:rPr>
  </w:style>
  <w:style w:type="paragraph" w:styleId="27">
    <w:name w:val="footnote text"/>
    <w:basedOn w:val="1"/>
    <w:semiHidden/>
    <w:qFormat/>
    <w:uiPriority w:val="0"/>
    <w:pPr>
      <w:snapToGrid w:val="0"/>
      <w:jc w:val="left"/>
    </w:pPr>
    <w:rPr>
      <w:sz w:val="18"/>
      <w:szCs w:val="18"/>
    </w:rPr>
  </w:style>
  <w:style w:type="paragraph" w:styleId="28">
    <w:name w:val="toc 6"/>
    <w:basedOn w:val="1"/>
    <w:next w:val="1"/>
    <w:semiHidden/>
    <w:qFormat/>
    <w:uiPriority w:val="0"/>
    <w:pPr>
      <w:ind w:left="1200"/>
      <w:jc w:val="left"/>
    </w:pPr>
    <w:rPr>
      <w:sz w:val="18"/>
      <w:szCs w:val="18"/>
    </w:rPr>
  </w:style>
  <w:style w:type="paragraph" w:styleId="29">
    <w:name w:val="toc 9"/>
    <w:basedOn w:val="1"/>
    <w:next w:val="1"/>
    <w:semiHidden/>
    <w:qFormat/>
    <w:uiPriority w:val="0"/>
    <w:pPr>
      <w:ind w:left="1920"/>
      <w:jc w:val="left"/>
    </w:pPr>
    <w:rPr>
      <w:sz w:val="18"/>
      <w:szCs w:val="18"/>
    </w:rPr>
  </w:style>
  <w:style w:type="paragraph" w:styleId="30">
    <w:name w:val="Body Text 2"/>
    <w:basedOn w:val="1"/>
    <w:qFormat/>
    <w:uiPriority w:val="0"/>
    <w:pPr>
      <w:spacing w:line="240" w:lineRule="auto"/>
      <w:ind w:firstLine="0"/>
    </w:pPr>
    <w:rPr>
      <w:rFonts w:eastAsia="黑体"/>
      <w:b/>
      <w:bCs/>
      <w:spacing w:val="160"/>
      <w:sz w:val="52"/>
      <w:szCs w:val="24"/>
    </w:rPr>
  </w:style>
  <w:style w:type="paragraph" w:styleId="31">
    <w:name w:val="Normal (Web)"/>
    <w:basedOn w:val="1"/>
    <w:unhideWhenUsed/>
    <w:qFormat/>
    <w:uiPriority w:val="99"/>
    <w:pPr>
      <w:widowControl/>
      <w:spacing w:before="100" w:beforeAutospacing="1" w:after="100" w:afterAutospacing="1" w:line="240" w:lineRule="auto"/>
      <w:ind w:firstLine="0"/>
      <w:jc w:val="left"/>
    </w:pPr>
    <w:rPr>
      <w:rFonts w:ascii="宋体" w:hAnsi="宋体" w:cs="宋体"/>
      <w:kern w:val="0"/>
      <w:szCs w:val="24"/>
    </w:rPr>
  </w:style>
  <w:style w:type="paragraph" w:styleId="32">
    <w:name w:val="Title"/>
    <w:basedOn w:val="1"/>
    <w:link w:val="44"/>
    <w:qFormat/>
    <w:uiPriority w:val="10"/>
    <w:pPr>
      <w:autoSpaceDE w:val="0"/>
      <w:autoSpaceDN w:val="0"/>
      <w:spacing w:line="1040" w:lineRule="exact"/>
      <w:ind w:right="503" w:firstLine="0"/>
      <w:jc w:val="right"/>
    </w:pPr>
    <w:rPr>
      <w:rFonts w:ascii="微软雅黑" w:hAnsi="微软雅黑" w:eastAsia="微软雅黑" w:cs="微软雅黑"/>
      <w:b/>
      <w:bCs/>
      <w:kern w:val="0"/>
      <w:sz w:val="59"/>
      <w:szCs w:val="59"/>
      <w:lang w:val="zh-CN" w:bidi="zh-CN"/>
    </w:rPr>
  </w:style>
  <w:style w:type="paragraph" w:styleId="33">
    <w:name w:val="annotation subject"/>
    <w:basedOn w:val="16"/>
    <w:next w:val="16"/>
    <w:semiHidden/>
    <w:qFormat/>
    <w:uiPriority w:val="0"/>
    <w:rPr>
      <w:b/>
      <w:bCs/>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22"/>
    <w:rPr>
      <w:b/>
      <w:bCs/>
    </w:rPr>
  </w:style>
  <w:style w:type="character" w:styleId="38">
    <w:name w:val="page number"/>
    <w:basedOn w:val="36"/>
    <w:qFormat/>
    <w:uiPriority w:val="0"/>
  </w:style>
  <w:style w:type="character" w:styleId="39">
    <w:name w:val="Hyperlink"/>
    <w:qFormat/>
    <w:uiPriority w:val="99"/>
    <w:rPr>
      <w:color w:val="0000FF"/>
      <w:u w:val="single"/>
    </w:rPr>
  </w:style>
  <w:style w:type="character" w:styleId="40">
    <w:name w:val="annotation reference"/>
    <w:semiHidden/>
    <w:qFormat/>
    <w:uiPriority w:val="0"/>
    <w:rPr>
      <w:sz w:val="21"/>
      <w:szCs w:val="21"/>
    </w:rPr>
  </w:style>
  <w:style w:type="character" w:styleId="41">
    <w:name w:val="footnote reference"/>
    <w:semiHidden/>
    <w:qFormat/>
    <w:uiPriority w:val="0"/>
    <w:rPr>
      <w:vertAlign w:val="superscript"/>
    </w:rPr>
  </w:style>
  <w:style w:type="character" w:customStyle="1" w:styleId="42">
    <w:name w:val="正文文本 字符"/>
    <w:link w:val="17"/>
    <w:qFormat/>
    <w:uiPriority w:val="0"/>
    <w:rPr>
      <w:kern w:val="2"/>
      <w:sz w:val="24"/>
    </w:rPr>
  </w:style>
  <w:style w:type="character" w:customStyle="1" w:styleId="43">
    <w:name w:val="页眉 Char"/>
    <w:link w:val="25"/>
    <w:qFormat/>
    <w:uiPriority w:val="0"/>
    <w:rPr>
      <w:rFonts w:eastAsia="宋体"/>
      <w:kern w:val="2"/>
      <w:sz w:val="18"/>
      <w:szCs w:val="18"/>
      <w:lang w:val="en-US" w:eastAsia="zh-CN" w:bidi="ar-SA"/>
    </w:rPr>
  </w:style>
  <w:style w:type="character" w:customStyle="1" w:styleId="44">
    <w:name w:val="标题 字符"/>
    <w:link w:val="32"/>
    <w:qFormat/>
    <w:uiPriority w:val="10"/>
    <w:rPr>
      <w:rFonts w:ascii="微软雅黑" w:hAnsi="微软雅黑" w:eastAsia="微软雅黑" w:cs="微软雅黑"/>
      <w:b/>
      <w:bCs/>
      <w:sz w:val="59"/>
      <w:szCs w:val="59"/>
      <w:lang w:val="zh-CN" w:bidi="zh-CN"/>
    </w:rPr>
  </w:style>
  <w:style w:type="paragraph" w:customStyle="1" w:styleId="45">
    <w:name w:val="表格内文字"/>
    <w:basedOn w:val="1"/>
    <w:qFormat/>
    <w:uiPriority w:val="0"/>
    <w:pPr>
      <w:keepLines/>
      <w:widowControl/>
      <w:spacing w:before="40" w:after="40"/>
      <w:ind w:firstLine="0"/>
      <w:jc w:val="left"/>
      <w:textAlignment w:val="top"/>
    </w:pPr>
    <w:rPr>
      <w:szCs w:val="24"/>
    </w:rPr>
  </w:style>
  <w:style w:type="paragraph" w:customStyle="1" w:styleId="46">
    <w:name w:val="图片"/>
    <w:basedOn w:val="1"/>
    <w:qFormat/>
    <w:uiPriority w:val="0"/>
    <w:pPr>
      <w:autoSpaceDE w:val="0"/>
      <w:autoSpaceDN w:val="0"/>
      <w:adjustRightInd w:val="0"/>
      <w:ind w:firstLine="0"/>
      <w:jc w:val="center"/>
    </w:pPr>
    <w:rPr>
      <w:color w:val="000000"/>
    </w:rPr>
  </w:style>
  <w:style w:type="paragraph" w:customStyle="1" w:styleId="47">
    <w:name w:val="正文1"/>
    <w:basedOn w:val="1"/>
    <w:qFormat/>
    <w:uiPriority w:val="0"/>
    <w:pPr>
      <w:adjustRightInd w:val="0"/>
    </w:pPr>
    <w:rPr>
      <w:kern w:val="0"/>
    </w:rPr>
  </w:style>
  <w:style w:type="paragraph" w:customStyle="1" w:styleId="48">
    <w:name w:val="样式2"/>
    <w:basedOn w:val="5"/>
    <w:qFormat/>
    <w:uiPriority w:val="0"/>
    <w:pPr>
      <w:keepLines/>
      <w:tabs>
        <w:tab w:val="left" w:pos="1050"/>
        <w:tab w:val="left" w:pos="4366"/>
        <w:tab w:val="clear" w:pos="-36"/>
      </w:tabs>
      <w:adjustRightInd w:val="0"/>
      <w:snapToGrid w:val="0"/>
      <w:spacing w:before="280" w:after="290" w:line="240" w:lineRule="auto"/>
      <w:ind w:left="4366" w:hanging="4366"/>
      <w:jc w:val="both"/>
    </w:pPr>
    <w:rPr>
      <w:rFonts w:ascii="Arial" w:hAnsi="Arial" w:eastAsia="华文中宋"/>
      <w:b/>
      <w:bCs/>
      <w:sz w:val="24"/>
      <w:szCs w:val="28"/>
    </w:rPr>
  </w:style>
  <w:style w:type="paragraph" w:customStyle="1" w:styleId="49">
    <w:name w:val="Char Char3 Char Char Char Char Char Char Char Char Char"/>
    <w:basedOn w:val="14"/>
    <w:qFormat/>
    <w:uiPriority w:val="0"/>
    <w:pPr>
      <w:adjustRightInd w:val="0"/>
      <w:spacing w:line="436" w:lineRule="exact"/>
      <w:ind w:left="357" w:firstLine="0"/>
      <w:jc w:val="left"/>
      <w:outlineLvl w:val="3"/>
    </w:pPr>
    <w:rPr>
      <w:rFonts w:ascii="Tahoma" w:hAnsi="Tahoma"/>
      <w:b/>
      <w:szCs w:val="24"/>
    </w:rPr>
  </w:style>
  <w:style w:type="paragraph" w:customStyle="1" w:styleId="50">
    <w:name w:val="Char Char Char Char"/>
    <w:basedOn w:val="14"/>
    <w:qFormat/>
    <w:uiPriority w:val="0"/>
    <w:pPr>
      <w:adjustRightInd w:val="0"/>
      <w:spacing w:line="436" w:lineRule="exact"/>
      <w:ind w:left="357" w:firstLine="0"/>
      <w:jc w:val="left"/>
      <w:outlineLvl w:val="3"/>
    </w:pPr>
    <w:rPr>
      <w:rFonts w:ascii="Tahoma" w:hAnsi="Tahoma"/>
      <w:b/>
      <w:szCs w:val="24"/>
    </w:rPr>
  </w:style>
  <w:style w:type="paragraph" w:customStyle="1" w:styleId="51">
    <w:name w:val="Char"/>
    <w:basedOn w:val="1"/>
    <w:qFormat/>
    <w:uiPriority w:val="0"/>
    <w:pPr>
      <w:adjustRightInd w:val="0"/>
      <w:ind w:firstLine="0"/>
    </w:pPr>
    <w:rPr>
      <w:kern w:val="0"/>
    </w:rPr>
  </w:style>
  <w:style w:type="paragraph" w:customStyle="1" w:styleId="52">
    <w:name w:val="ÕýÎÄÊ×ÐÐËõ½ø"/>
    <w:basedOn w:val="1"/>
    <w:qFormat/>
    <w:uiPriority w:val="0"/>
    <w:pPr>
      <w:widowControl/>
      <w:overflowPunct w:val="0"/>
      <w:autoSpaceDE w:val="0"/>
      <w:autoSpaceDN w:val="0"/>
      <w:adjustRightInd w:val="0"/>
      <w:textAlignment w:val="baseline"/>
    </w:pPr>
    <w:rPr>
      <w:kern w:val="0"/>
      <w:sz w:val="21"/>
    </w:rPr>
  </w:style>
  <w:style w:type="paragraph" w:styleId="53">
    <w:name w:val="List Paragraph"/>
    <w:basedOn w:val="1"/>
    <w:qFormat/>
    <w:uiPriority w:val="0"/>
    <w:pPr>
      <w:ind w:firstLine="420" w:firstLineChars="200"/>
    </w:pPr>
  </w:style>
  <w:style w:type="paragraph" w:customStyle="1" w:styleId="54">
    <w:name w:val="Char2"/>
    <w:basedOn w:val="1"/>
    <w:qFormat/>
    <w:uiPriority w:val="0"/>
    <w:pPr>
      <w:spacing w:line="240" w:lineRule="auto"/>
      <w:ind w:firstLine="0"/>
    </w:pPr>
    <w:rPr>
      <w:rFonts w:ascii="Tahoma" w:hAnsi="Tahoma"/>
    </w:rPr>
  </w:style>
  <w:style w:type="paragraph" w:customStyle="1" w:styleId="55">
    <w:name w:val="Char Char1 Char"/>
    <w:basedOn w:val="1"/>
    <w:qFormat/>
    <w:uiPriority w:val="0"/>
    <w:pPr>
      <w:spacing w:line="240" w:lineRule="auto"/>
      <w:ind w:firstLine="0"/>
    </w:pPr>
    <w:rPr>
      <w:rFonts w:ascii="Tahoma" w:hAnsi="Tahoma"/>
    </w:rPr>
  </w:style>
  <w:style w:type="paragraph" w:customStyle="1" w:styleId="56">
    <w:name w:val="TableTitle"/>
    <w:basedOn w:val="1"/>
    <w:qFormat/>
    <w:uiPriority w:val="0"/>
    <w:pPr>
      <w:keepNext/>
      <w:widowControl/>
      <w:spacing w:before="360" w:after="120" w:line="280" w:lineRule="exact"/>
      <w:ind w:left="1260" w:firstLine="0"/>
      <w:jc w:val="left"/>
    </w:pPr>
    <w:rPr>
      <w:rFonts w:ascii="Arial" w:hAnsi="Arial"/>
      <w:b/>
      <w:bCs/>
      <w:i/>
      <w:kern w:val="0"/>
      <w:sz w:val="20"/>
      <w:lang w:eastAsia="en-US"/>
    </w:rPr>
  </w:style>
  <w:style w:type="paragraph" w:customStyle="1" w:styleId="57">
    <w:name w:val="标题1"/>
    <w:basedOn w:val="2"/>
    <w:qFormat/>
    <w:uiPriority w:val="0"/>
    <w:pPr>
      <w:keepLines w:val="0"/>
      <w:widowControl/>
      <w:numPr>
        <w:ilvl w:val="0"/>
        <w:numId w:val="2"/>
      </w:numPr>
      <w:pBdr>
        <w:bottom w:val="single" w:color="auto" w:sz="8" w:space="6"/>
      </w:pBdr>
      <w:tabs>
        <w:tab w:val="clear" w:pos="432"/>
      </w:tabs>
      <w:spacing w:before="480" w:after="240" w:line="240" w:lineRule="auto"/>
      <w:jc w:val="both"/>
      <w:textAlignment w:val="auto"/>
    </w:pPr>
    <w:rPr>
      <w:rFonts w:ascii="Arial" w:eastAsia="宋体"/>
      <w:b/>
      <w:bCs/>
      <w:smallCaps/>
      <w:spacing w:val="10"/>
      <w:kern w:val="20"/>
      <w:sz w:val="44"/>
      <w:szCs w:val="44"/>
    </w:rPr>
  </w:style>
  <w:style w:type="paragraph" w:customStyle="1" w:styleId="58">
    <w:name w:val="默认段落字体 Para Char Char Char Char Char Char Char Char Char Char"/>
    <w:basedOn w:val="14"/>
    <w:qFormat/>
    <w:uiPriority w:val="0"/>
    <w:pPr>
      <w:spacing w:line="240" w:lineRule="auto"/>
      <w:ind w:firstLine="0"/>
    </w:pPr>
    <w:rPr>
      <w:rFonts w:ascii="Tahoma" w:hAnsi="Tahoma"/>
      <w:szCs w:val="24"/>
    </w:rPr>
  </w:style>
  <w:style w:type="paragraph" w:customStyle="1" w:styleId="59">
    <w:name w:val="ZTE标题6"/>
    <w:basedOn w:val="60"/>
    <w:qFormat/>
    <w:uiPriority w:val="0"/>
    <w:pPr>
      <w:numPr>
        <w:ilvl w:val="5"/>
      </w:numPr>
      <w:tabs>
        <w:tab w:val="left" w:pos="1276"/>
      </w:tabs>
      <w:spacing w:before="120"/>
    </w:pPr>
  </w:style>
  <w:style w:type="paragraph" w:customStyle="1" w:styleId="60">
    <w:name w:val="ZTE标题5"/>
    <w:basedOn w:val="1"/>
    <w:qFormat/>
    <w:uiPriority w:val="0"/>
    <w:pPr>
      <w:widowControl/>
      <w:numPr>
        <w:ilvl w:val="4"/>
        <w:numId w:val="2"/>
      </w:numPr>
      <w:spacing w:before="160" w:after="120" w:line="240" w:lineRule="auto"/>
      <w:jc w:val="left"/>
    </w:pPr>
    <w:rPr>
      <w:b/>
      <w:kern w:val="0"/>
      <w:sz w:val="21"/>
      <w:szCs w:val="21"/>
    </w:rPr>
  </w:style>
  <w:style w:type="paragraph" w:customStyle="1" w:styleId="61">
    <w:name w:val="表格文本"/>
    <w:basedOn w:val="1"/>
    <w:qFormat/>
    <w:uiPriority w:val="0"/>
    <w:pPr>
      <w:tabs>
        <w:tab w:val="decimal" w:pos="0"/>
      </w:tabs>
      <w:autoSpaceDE w:val="0"/>
      <w:autoSpaceDN w:val="0"/>
      <w:adjustRightInd w:val="0"/>
      <w:spacing w:line="240" w:lineRule="auto"/>
      <w:ind w:firstLine="0"/>
      <w:jc w:val="left"/>
    </w:pPr>
    <w:rPr>
      <w:kern w:val="0"/>
      <w:sz w:val="21"/>
    </w:rPr>
  </w:style>
  <w:style w:type="paragraph" w:customStyle="1" w:styleId="62">
    <w:name w:val="标题3"/>
    <w:basedOn w:val="4"/>
    <w:qFormat/>
    <w:uiPriority w:val="0"/>
    <w:pPr>
      <w:keepLines w:val="0"/>
      <w:widowControl/>
      <w:numPr>
        <w:ilvl w:val="0"/>
        <w:numId w:val="0"/>
      </w:numPr>
      <w:spacing w:before="240" w:line="240" w:lineRule="auto"/>
    </w:pPr>
    <w:rPr>
      <w:rFonts w:ascii="Arial" w:hAnsi="Arial" w:eastAsia="宋体" w:cs="Arial"/>
      <w:b/>
      <w:bCs/>
      <w:spacing w:val="10"/>
      <w:kern w:val="28"/>
      <w:szCs w:val="24"/>
    </w:rPr>
  </w:style>
  <w:style w:type="paragraph" w:customStyle="1" w:styleId="63">
    <w:name w:val="Char Char Char Char Char1 Char Char Char Char Char Char Char Char Char Char Char Char Char Char Char Char Char"/>
    <w:basedOn w:val="1"/>
    <w:semiHidden/>
    <w:qFormat/>
    <w:uiPriority w:val="0"/>
    <w:pPr>
      <w:widowControl/>
      <w:spacing w:line="240" w:lineRule="auto"/>
      <w:ind w:firstLine="0"/>
    </w:pPr>
    <w:rPr>
      <w:rFonts w:ascii="Arial" w:hAnsi="Arial" w:cs="Arial"/>
      <w:sz w:val="21"/>
    </w:rPr>
  </w:style>
  <w:style w:type="paragraph" w:customStyle="1" w:styleId="64">
    <w:name w:val="封面文档标题"/>
    <w:basedOn w:val="1"/>
    <w:qFormat/>
    <w:uiPriority w:val="0"/>
    <w:pPr>
      <w:autoSpaceDE w:val="0"/>
      <w:autoSpaceDN w:val="0"/>
      <w:adjustRightInd w:val="0"/>
      <w:ind w:firstLine="0"/>
      <w:jc w:val="center"/>
    </w:pPr>
    <w:rPr>
      <w:rFonts w:ascii="隶书" w:eastAsia="隶书"/>
      <w:b/>
      <w:kern w:val="0"/>
      <w:sz w:val="72"/>
    </w:rPr>
  </w:style>
  <w:style w:type="paragraph" w:customStyle="1" w:styleId="65">
    <w:name w:val="ZTE标题4"/>
    <w:basedOn w:val="1"/>
    <w:qFormat/>
    <w:uiPriority w:val="0"/>
    <w:pPr>
      <w:keepNext/>
      <w:widowControl/>
      <w:numPr>
        <w:ilvl w:val="3"/>
        <w:numId w:val="2"/>
      </w:numPr>
      <w:spacing w:before="200" w:after="120" w:line="240" w:lineRule="auto"/>
      <w:jc w:val="left"/>
      <w:outlineLvl w:val="3"/>
    </w:pPr>
    <w:rPr>
      <w:rFonts w:ascii="Arial" w:hAnsi="Arial"/>
      <w:b/>
      <w:kern w:val="0"/>
      <w:sz w:val="21"/>
      <w:szCs w:val="21"/>
      <w:lang w:val="pt-BR" w:eastAsia="en-US"/>
    </w:rPr>
  </w:style>
  <w:style w:type="paragraph" w:customStyle="1" w:styleId="66">
    <w:name w:val="_Style 65"/>
    <w:semiHidden/>
    <w:qFormat/>
    <w:uiPriority w:val="0"/>
    <w:rPr>
      <w:rFonts w:ascii="Times New Roman" w:hAnsi="Times New Roman" w:eastAsia="宋体" w:cs="Times New Roman"/>
      <w:kern w:val="2"/>
      <w:sz w:val="24"/>
      <w:lang w:val="en-US" w:eastAsia="zh-CN" w:bidi="ar-SA"/>
    </w:rPr>
  </w:style>
  <w:style w:type="paragraph" w:customStyle="1" w:styleId="67">
    <w:name w:val="TOC 0"/>
    <w:basedOn w:val="2"/>
    <w:qFormat/>
    <w:uiPriority w:val="0"/>
    <w:pPr>
      <w:keepLines w:val="0"/>
      <w:widowControl/>
      <w:numPr>
        <w:ilvl w:val="0"/>
        <w:numId w:val="0"/>
      </w:numPr>
      <w:pBdr>
        <w:bottom w:val="single" w:color="auto" w:sz="8" w:space="6"/>
      </w:pBdr>
      <w:tabs>
        <w:tab w:val="clear" w:pos="432"/>
      </w:tabs>
      <w:spacing w:before="480" w:after="240" w:line="240" w:lineRule="auto"/>
      <w:jc w:val="left"/>
      <w:textAlignment w:val="auto"/>
      <w:outlineLvl w:val="9"/>
    </w:pPr>
    <w:rPr>
      <w:rFonts w:ascii="Helvetica" w:hAnsi="Helvetica" w:eastAsia="宋体"/>
      <w:b/>
      <w:bCs/>
      <w:color w:val="800000"/>
      <w:spacing w:val="10"/>
      <w:kern w:val="20"/>
      <w:sz w:val="40"/>
      <w:szCs w:val="36"/>
      <w:lang w:eastAsia="en-US"/>
    </w:rPr>
  </w:style>
  <w:style w:type="paragraph" w:customStyle="1" w:styleId="68">
    <w:name w:val="标题2"/>
    <w:basedOn w:val="3"/>
    <w:qFormat/>
    <w:uiPriority w:val="0"/>
    <w:pPr>
      <w:keepNext/>
      <w:widowControl/>
      <w:numPr>
        <w:ilvl w:val="1"/>
        <w:numId w:val="2"/>
      </w:numPr>
      <w:spacing w:after="160" w:line="240" w:lineRule="auto"/>
    </w:pPr>
    <w:rPr>
      <w:rFonts w:ascii="Arial" w:eastAsia="宋体" w:cs="Arial"/>
      <w:b/>
      <w:bCs/>
      <w:spacing w:val="10"/>
      <w:kern w:val="28"/>
      <w:sz w:val="30"/>
      <w:szCs w:val="30"/>
    </w:rPr>
  </w:style>
  <w:style w:type="paragraph" w:customStyle="1" w:styleId="69">
    <w:name w:val="样式3"/>
    <w:basedOn w:val="1"/>
    <w:uiPriority w:val="0"/>
    <w:pPr>
      <w:tabs>
        <w:tab w:val="left" w:pos="960"/>
        <w:tab w:val="right" w:leader="dot" w:pos="8296"/>
      </w:tabs>
      <w:spacing w:before="120" w:after="120"/>
      <w:jc w:val="left"/>
    </w:pPr>
    <w:rPr>
      <w:rFonts w:ascii="Times New Roman" w:hAnsi="Times New Roman"/>
      <w:sz w:val="21"/>
      <w:szCs w:val="21"/>
    </w:rPr>
  </w:style>
  <w:style w:type="paragraph" w:customStyle="1" w:styleId="70">
    <w:name w:val="样式4"/>
    <w:basedOn w:val="1"/>
    <w:uiPriority w:val="0"/>
    <w:pPr>
      <w:keepLines/>
      <w:widowControl/>
      <w:spacing w:before="40" w:after="40"/>
      <w:ind w:firstLine="0"/>
      <w:jc w:val="left"/>
      <w:textAlignment w:val="top"/>
    </w:pPr>
    <w:rPr>
      <w:rFonts w:hint="default" w:ascii="Times New Roman" w:hAnsi="Times New Roman" w:eastAsiaTheme="majorAscii"/>
      <w:b/>
      <w:sz w:val="32"/>
      <w:szCs w:val="24"/>
    </w:rPr>
  </w:style>
  <w:style w:type="paragraph" w:customStyle="1" w:styleId="71">
    <w:name w:val="样式5"/>
    <w:basedOn w:val="14"/>
    <w:uiPriority w:val="0"/>
    <w:rPr>
      <w:rFonts w:hint="eastAsia"/>
    </w:rPr>
  </w:style>
  <w:style w:type="paragraph" w:customStyle="1" w:styleId="72">
    <w:name w:val="样式6"/>
    <w:basedOn w:val="15"/>
    <w:next w:val="18"/>
    <w:uiPriority w:val="0"/>
    <w:rPr>
      <w:rFonts w:hint="eastAsia" w:ascii="Arial" w:hAnsi="Arial"/>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CMCC</Company>
  <Pages>23</Pages>
  <Words>4476</Words>
  <Characters>21967</Characters>
  <Lines>61</Lines>
  <Paragraphs>17</Paragraphs>
  <TotalTime>20</TotalTime>
  <ScaleCrop>false</ScaleCrop>
  <LinksUpToDate>false</LinksUpToDate>
  <CharactersWithSpaces>25240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2015-02-03T08:33:00Z</dcterms:created>
  <dc:creator>CMCC</dc:creator>
  <cp:lastModifiedBy>多次拒绝王阿姨</cp:lastModifiedBy>
  <cp:lastPrinted>2024-03-15T15:04:00Z</cp:lastPrinted>
  <dcterms:modified xsi:type="dcterms:W3CDTF">2025-11-15T02:33:20Z</dcterms:modified>
  <cp:revision>1296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15BB48F4ACA44B38AD29E0389F42178C_13</vt:lpwstr>
  </property>
  <property fmtid="{D5CDD505-2E9C-101B-9397-08002B2CF9AE}" pid="4" name="KSOTemplateDocerSaveRecord">
    <vt:lpwstr>eyJoZGlkIjoiODFlYzAzNjc2YTQzOWYyOTVjOWNjNmMzNWY5MmQ0MzciLCJ1c2VySWQiOiIzMjI4NTIxNzUifQ==</vt:lpwstr>
  </property>
</Properties>
</file>