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8"/>
          <w:szCs w:val="48"/>
        </w:rPr>
      </w:pPr>
      <w:r>
        <w:rPr>
          <w:rFonts w:hint="eastAsia"/>
          <w:sz w:val="48"/>
          <w:szCs w:val="48"/>
        </w:rPr>
        <w:t>Dynamic drum scale</w:t>
      </w:r>
    </w:p>
    <w:p>
      <w:pPr>
        <w:jc w:val="center"/>
        <w:rPr>
          <w:sz w:val="48"/>
          <w:szCs w:val="48"/>
        </w:rPr>
      </w:pPr>
      <w:r>
        <w:rPr>
          <w:rFonts w:hint="eastAsia"/>
          <w:sz w:val="48"/>
          <w:szCs w:val="48"/>
        </w:rPr>
        <w:t>User manual</w:t>
      </w:r>
    </w:p>
    <w:p>
      <w:pPr>
        <w:jc w:val="center"/>
        <w:rPr>
          <w:sz w:val="48"/>
          <w:szCs w:val="48"/>
        </w:rPr>
      </w:pPr>
    </w:p>
    <w:p>
      <w:pPr>
        <w:jc w:val="center"/>
        <w:rPr>
          <w:sz w:val="48"/>
          <w:szCs w:val="48"/>
        </w:rPr>
      </w:pPr>
      <w:r>
        <w:drawing>
          <wp:inline distT="0" distB="0" distL="0" distR="0">
            <wp:extent cx="4324350" cy="54730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345360" cy="5499972"/>
                    </a:xfrm>
                    <a:prstGeom prst="rect">
                      <a:avLst/>
                    </a:prstGeom>
                  </pic:spPr>
                </pic:pic>
              </a:graphicData>
            </a:graphic>
          </wp:inline>
        </w:drawing>
      </w:r>
      <w:r>
        <w:rPr>
          <w:rFonts w:hint="eastAsia"/>
          <w:sz w:val="48"/>
          <w:szCs w:val="48"/>
        </w:rPr>
        <w:t xml:space="preserve"> </w:t>
      </w:r>
    </w:p>
    <w:p>
      <w:pPr>
        <w:jc w:val="center"/>
        <w:rPr>
          <w:sz w:val="48"/>
          <w:szCs w:val="48"/>
        </w:rPr>
      </w:pPr>
    </w:p>
    <w:p>
      <w:pPr>
        <w:jc w:val="center"/>
        <w:rPr>
          <w:sz w:val="48"/>
          <w:szCs w:val="48"/>
        </w:rPr>
      </w:pPr>
    </w:p>
    <w:p>
      <w:pPr>
        <w:jc w:val="center"/>
        <w:rPr>
          <w:szCs w:val="21"/>
        </w:rPr>
      </w:pPr>
    </w:p>
    <w:p>
      <w:pPr>
        <w:jc w:val="center"/>
        <w:rPr>
          <w:szCs w:val="21"/>
        </w:rPr>
      </w:pPr>
    </w:p>
    <w:p>
      <w:pPr>
        <w:jc w:val="center"/>
        <w:rPr>
          <w:szCs w:val="21"/>
        </w:rPr>
      </w:pPr>
    </w:p>
    <w:p>
      <w:pPr>
        <w:jc w:val="center"/>
        <w:rPr>
          <w:sz w:val="28"/>
          <w:szCs w:val="28"/>
        </w:rPr>
      </w:pPr>
      <w:r>
        <w:rPr>
          <w:rFonts w:hint="eastAsia"/>
          <w:sz w:val="28"/>
          <w:szCs w:val="28"/>
        </w:rPr>
        <w:t xml:space="preserve"> Date of writing</w:t>
      </w:r>
      <w:r>
        <w:rPr>
          <w:sz w:val="28"/>
          <w:szCs w:val="28"/>
        </w:rPr>
        <w:t>：</w:t>
      </w:r>
      <w:r>
        <w:rPr>
          <w:rFonts w:hint="eastAsia"/>
          <w:sz w:val="28"/>
          <w:szCs w:val="28"/>
        </w:rPr>
        <w:t>20</w:t>
      </w:r>
      <w:r>
        <w:rPr>
          <w:sz w:val="28"/>
          <w:szCs w:val="28"/>
        </w:rPr>
        <w:t>21.6.11</w:t>
      </w:r>
    </w:p>
    <w:p>
      <w:pPr>
        <w:jc w:val="center"/>
        <w:rPr>
          <w:rFonts w:hint="eastAsia" w:eastAsiaTheme="minorEastAsia"/>
          <w:lang w:eastAsia="zh-CN"/>
        </w:rPr>
      </w:pPr>
      <w:r>
        <w:rPr>
          <w:rFonts w:hint="eastAsia"/>
          <w:sz w:val="28"/>
          <w:szCs w:val="28"/>
        </w:rPr>
        <w:t>V</w:t>
      </w:r>
      <w:r>
        <w:rPr>
          <w:sz w:val="28"/>
          <w:szCs w:val="28"/>
        </w:rPr>
        <w:t>1</w:t>
      </w:r>
      <w:r>
        <w:rPr>
          <w:rFonts w:hint="eastAsia"/>
          <w:sz w:val="28"/>
          <w:szCs w:val="28"/>
          <w:lang w:val="en-US" w:eastAsia="zh-CN"/>
        </w:rPr>
        <w:t>.5</w:t>
      </w:r>
    </w:p>
    <w:sdt>
      <w:sdtPr>
        <w:rPr>
          <w:rFonts w:asciiTheme="minorHAnsi" w:hAnsiTheme="minorHAnsi" w:eastAsiaTheme="minorEastAsia" w:cstheme="minorBidi"/>
          <w:color w:val="auto"/>
          <w:kern w:val="2"/>
          <w:sz w:val="21"/>
          <w:szCs w:val="22"/>
          <w:lang w:val="zh-CN"/>
        </w:rPr>
        <w:id w:val="-434670577"/>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21"/>
            <w:jc w:val="center"/>
            <w:rPr>
              <w:b/>
              <w:color w:val="auto"/>
            </w:rPr>
          </w:pPr>
          <w:bookmarkStart w:id="0" w:name="_Toc482892250"/>
          <w:r>
            <w:rPr>
              <w:rFonts w:hint="eastAsia"/>
              <w:b/>
              <w:color w:val="auto"/>
              <w:lang w:val="zh-CN"/>
            </w:rPr>
            <w:t>catalogue</w:t>
          </w:r>
        </w:p>
        <w:p>
          <w:pPr>
            <w:pStyle w:val="9"/>
            <w:tabs>
              <w:tab w:val="right" w:leader="dot" w:pos="8306"/>
            </w:tabs>
          </w:pPr>
          <w:r>
            <w:fldChar w:fldCharType="begin"/>
          </w:r>
          <w:r>
            <w:instrText xml:space="preserve"> TOC \o "1-3" \h \z \u </w:instrText>
          </w:r>
          <w:r>
            <w:fldChar w:fldCharType="separate"/>
          </w:r>
          <w:r>
            <w:fldChar w:fldCharType="begin"/>
          </w:r>
          <w:r>
            <w:instrText xml:space="preserve"> HYPERLINK \l _Toc6242 </w:instrText>
          </w:r>
          <w:r>
            <w:fldChar w:fldCharType="separate"/>
          </w:r>
          <w:r>
            <w:rPr>
              <w:rFonts w:hint="default"/>
            </w:rPr>
            <w:t xml:space="preserve">1. </w:t>
          </w:r>
          <w:r>
            <w:rPr>
              <w:rFonts w:hint="eastAsia"/>
            </w:rPr>
            <w:t>anaphora</w:t>
          </w:r>
          <w:r>
            <w:tab/>
          </w:r>
          <w:r>
            <w:fldChar w:fldCharType="begin"/>
          </w:r>
          <w:r>
            <w:instrText xml:space="preserve"> PAGEREF _Toc6242 \h </w:instrText>
          </w:r>
          <w:r>
            <w:fldChar w:fldCharType="separate"/>
          </w:r>
          <w:r>
            <w:t>1</w:t>
          </w:r>
          <w:r>
            <w:fldChar w:fldCharType="end"/>
          </w:r>
          <w:r>
            <w:fldChar w:fldCharType="end"/>
          </w:r>
        </w:p>
        <w:p>
          <w:pPr>
            <w:pStyle w:val="9"/>
            <w:tabs>
              <w:tab w:val="right" w:leader="dot" w:pos="8306"/>
            </w:tabs>
          </w:pPr>
          <w:r>
            <w:rPr>
              <w:bCs/>
              <w:lang w:val="zh-CN"/>
            </w:rPr>
            <w:fldChar w:fldCharType="begin"/>
          </w:r>
          <w:r>
            <w:rPr>
              <w:bCs/>
              <w:lang w:val="zh-CN"/>
            </w:rPr>
            <w:instrText xml:space="preserve"> HYPERLINK \l _Toc26604 </w:instrText>
          </w:r>
          <w:r>
            <w:rPr>
              <w:bCs/>
              <w:lang w:val="zh-CN"/>
            </w:rPr>
            <w:fldChar w:fldCharType="separate"/>
          </w:r>
          <w:r>
            <w:rPr>
              <w:rFonts w:hint="default"/>
            </w:rPr>
            <w:t xml:space="preserve">2. </w:t>
          </w:r>
          <w:r>
            <w:rPr>
              <w:rFonts w:hint="eastAsia"/>
            </w:rPr>
            <w:t>summary</w:t>
          </w:r>
          <w:r>
            <w:tab/>
          </w:r>
          <w:r>
            <w:fldChar w:fldCharType="begin"/>
          </w:r>
          <w:r>
            <w:instrText xml:space="preserve"> PAGEREF _Toc26604 \h </w:instrText>
          </w:r>
          <w:r>
            <w:fldChar w:fldCharType="separate"/>
          </w:r>
          <w:r>
            <w:t>1</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_Toc3070 </w:instrText>
          </w:r>
          <w:r>
            <w:rPr>
              <w:bCs/>
              <w:lang w:val="zh-CN"/>
            </w:rPr>
            <w:fldChar w:fldCharType="separate"/>
          </w:r>
          <w:r>
            <w:t xml:space="preserve">3. </w:t>
          </w:r>
          <w:r>
            <w:rPr>
              <w:rFonts w:hint="eastAsia"/>
            </w:rPr>
            <w:t>Safety precautions</w:t>
          </w:r>
          <w:r>
            <w:tab/>
          </w:r>
          <w:r>
            <w:fldChar w:fldCharType="begin"/>
          </w:r>
          <w:r>
            <w:instrText xml:space="preserve"> PAGEREF _Toc3070 \h </w:instrText>
          </w:r>
          <w:r>
            <w:fldChar w:fldCharType="separate"/>
          </w:r>
          <w:r>
            <w:t>2</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_Toc12839 </w:instrText>
          </w:r>
          <w:r>
            <w:rPr>
              <w:bCs/>
              <w:lang w:val="zh-CN"/>
            </w:rPr>
            <w:fldChar w:fldCharType="separate"/>
          </w:r>
          <w:r>
            <w:t>3.1</w:t>
          </w:r>
          <w:r>
            <w:rPr>
              <w:rFonts w:hint="eastAsia"/>
              <w:lang w:val="en-US" w:eastAsia="zh-CN"/>
            </w:rPr>
            <w:t xml:space="preserve"> </w:t>
          </w:r>
          <w:r>
            <w:rPr>
              <w:rFonts w:hint="eastAsia"/>
            </w:rPr>
            <w:t>Safety matters</w:t>
          </w:r>
          <w:r>
            <w:tab/>
          </w:r>
          <w:r>
            <w:fldChar w:fldCharType="begin"/>
          </w:r>
          <w:r>
            <w:instrText xml:space="preserve"> PAGEREF _Toc12839 \h </w:instrText>
          </w:r>
          <w:r>
            <w:fldChar w:fldCharType="separate"/>
          </w:r>
          <w:r>
            <w:t>2</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_Toc26938 </w:instrText>
          </w:r>
          <w:r>
            <w:rPr>
              <w:bCs/>
              <w:lang w:val="zh-CN"/>
            </w:rPr>
            <w:fldChar w:fldCharType="separate"/>
          </w:r>
          <w:r>
            <w:rPr>
              <w:rFonts w:hint="eastAsia"/>
            </w:rPr>
            <w:t>3.2Main power connection</w:t>
          </w:r>
          <w:r>
            <w:tab/>
          </w:r>
          <w:r>
            <w:fldChar w:fldCharType="begin"/>
          </w:r>
          <w:r>
            <w:instrText xml:space="preserve"> PAGEREF _Toc26938 \h </w:instrText>
          </w:r>
          <w:r>
            <w:fldChar w:fldCharType="separate"/>
          </w:r>
          <w:r>
            <w:t>2</w:t>
          </w:r>
          <w:r>
            <w:fldChar w:fldCharType="end"/>
          </w:r>
          <w:r>
            <w:rPr>
              <w:bCs/>
              <w:lang w:val="zh-CN"/>
            </w:rPr>
            <w:fldChar w:fldCharType="end"/>
          </w:r>
          <w:bookmarkStart w:id="40" w:name="_GoBack"/>
          <w:bookmarkEnd w:id="40"/>
        </w:p>
        <w:p>
          <w:pPr>
            <w:pStyle w:val="10"/>
            <w:tabs>
              <w:tab w:val="right" w:leader="dot" w:pos="8306"/>
            </w:tabs>
          </w:pPr>
          <w:r>
            <w:rPr>
              <w:bCs/>
              <w:lang w:val="zh-CN"/>
            </w:rPr>
            <w:fldChar w:fldCharType="begin"/>
          </w:r>
          <w:r>
            <w:rPr>
              <w:bCs/>
              <w:lang w:val="zh-CN"/>
            </w:rPr>
            <w:instrText xml:space="preserve"> HYPERLINK \l _Toc25925 </w:instrText>
          </w:r>
          <w:r>
            <w:rPr>
              <w:bCs/>
              <w:lang w:val="zh-CN"/>
            </w:rPr>
            <w:fldChar w:fldCharType="separate"/>
          </w:r>
          <w:r>
            <w:rPr>
              <w:rFonts w:hint="eastAsia"/>
            </w:rPr>
            <w:t>3.3Matters needing attention</w:t>
          </w:r>
          <w:r>
            <w:tab/>
          </w:r>
          <w:r>
            <w:fldChar w:fldCharType="begin"/>
          </w:r>
          <w:r>
            <w:instrText xml:space="preserve"> PAGEREF _Toc25925 \h </w:instrText>
          </w:r>
          <w:r>
            <w:fldChar w:fldCharType="separate"/>
          </w:r>
          <w:r>
            <w:t>2</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_Toc29578 </w:instrText>
          </w:r>
          <w:r>
            <w:rPr>
              <w:bCs/>
              <w:lang w:val="zh-CN"/>
            </w:rPr>
            <w:fldChar w:fldCharType="separate"/>
          </w:r>
          <w:r>
            <w:rPr>
              <w:rFonts w:hint="eastAsia"/>
            </w:rPr>
            <w:t>4.</w:t>
          </w:r>
          <w:r>
            <w:t xml:space="preserve"> </w:t>
          </w:r>
          <w:r>
            <w:rPr>
              <w:rFonts w:hint="eastAsia"/>
            </w:rPr>
            <w:t>Mechanical structure and function are introduced</w:t>
          </w:r>
          <w:r>
            <w:tab/>
          </w:r>
          <w:r>
            <w:fldChar w:fldCharType="begin"/>
          </w:r>
          <w:r>
            <w:instrText xml:space="preserve"> PAGEREF _Toc29578 \h </w:instrText>
          </w:r>
          <w:r>
            <w:fldChar w:fldCharType="separate"/>
          </w:r>
          <w:r>
            <w:t>3</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_Toc20222 </w:instrText>
          </w:r>
          <w:r>
            <w:rPr>
              <w:bCs/>
              <w:lang w:val="zh-CN"/>
            </w:rPr>
            <w:fldChar w:fldCharType="separate"/>
          </w:r>
          <w:r>
            <w:rPr>
              <w:rFonts w:hint="eastAsia"/>
            </w:rPr>
            <w:t>4.1Weighing mechanism</w:t>
          </w:r>
          <w:r>
            <w:tab/>
          </w:r>
          <w:r>
            <w:fldChar w:fldCharType="begin"/>
          </w:r>
          <w:r>
            <w:instrText xml:space="preserve"> PAGEREF _Toc20222 \h </w:instrText>
          </w:r>
          <w:r>
            <w:fldChar w:fldCharType="separate"/>
          </w:r>
          <w:r>
            <w:t>3</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_Toc16777 </w:instrText>
          </w:r>
          <w:r>
            <w:rPr>
              <w:bCs/>
              <w:lang w:val="zh-CN"/>
            </w:rPr>
            <w:fldChar w:fldCharType="separate"/>
          </w:r>
          <w:r>
            <w:rPr>
              <w:rFonts w:hint="eastAsia"/>
            </w:rPr>
            <w:t>4.2</w:t>
          </w:r>
          <w:r>
            <w:rPr>
              <w:rFonts w:hint="eastAsia"/>
              <w:lang w:val="en-US" w:eastAsia="zh-CN"/>
            </w:rPr>
            <w:t xml:space="preserve"> </w:t>
          </w:r>
          <w:r>
            <w:rPr>
              <w:rFonts w:hint="eastAsia"/>
            </w:rPr>
            <w:t>Equipment installation</w:t>
          </w:r>
          <w:r>
            <w:tab/>
          </w:r>
          <w:r>
            <w:fldChar w:fldCharType="begin"/>
          </w:r>
          <w:r>
            <w:instrText xml:space="preserve"> PAGEREF _Toc16777 \h </w:instrText>
          </w:r>
          <w:r>
            <w:fldChar w:fldCharType="separate"/>
          </w:r>
          <w:r>
            <w:t>3</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_Toc21532 </w:instrText>
          </w:r>
          <w:r>
            <w:rPr>
              <w:bCs/>
              <w:lang w:val="zh-CN"/>
            </w:rPr>
            <w:fldChar w:fldCharType="separate"/>
          </w:r>
          <w:r>
            <w:t xml:space="preserve">5. </w:t>
          </w:r>
          <w:r>
            <w:rPr>
              <w:rFonts w:hint="eastAsia" w:asciiTheme="majorHAnsi" w:hAnsiTheme="majorHAnsi" w:eastAsiaTheme="majorEastAsia" w:cstheme="majorBidi"/>
              <w:bCs/>
              <w:kern w:val="2"/>
              <w:szCs w:val="32"/>
              <w:lang w:val="en-US" w:eastAsia="zh-CN" w:bidi="ar-SA"/>
            </w:rPr>
            <w:t>Man-machine interface operation instructions</w:t>
          </w:r>
          <w:r>
            <w:tab/>
          </w:r>
          <w:r>
            <w:fldChar w:fldCharType="begin"/>
          </w:r>
          <w:r>
            <w:instrText xml:space="preserve"> PAGEREF _Toc21532 \h </w:instrText>
          </w:r>
          <w:r>
            <w:fldChar w:fldCharType="separate"/>
          </w:r>
          <w:r>
            <w:t>4</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_Toc13050 </w:instrText>
          </w:r>
          <w:r>
            <w:rPr>
              <w:bCs/>
              <w:lang w:val="zh-CN"/>
            </w:rPr>
            <w:fldChar w:fldCharType="separate"/>
          </w:r>
          <w:r>
            <w:rPr>
              <w:rFonts w:hint="eastAsia"/>
            </w:rPr>
            <w:t>5.1Welcome screen</w:t>
          </w:r>
          <w:r>
            <w:tab/>
          </w:r>
          <w:r>
            <w:fldChar w:fldCharType="begin"/>
          </w:r>
          <w:r>
            <w:instrText xml:space="preserve"> PAGEREF _Toc13050 \h </w:instrText>
          </w:r>
          <w:r>
            <w:fldChar w:fldCharType="separate"/>
          </w:r>
          <w:r>
            <w:t>4</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_Toc4881 </w:instrText>
          </w:r>
          <w:r>
            <w:rPr>
              <w:bCs/>
              <w:lang w:val="zh-CN"/>
            </w:rPr>
            <w:fldChar w:fldCharType="separate"/>
          </w:r>
          <w:r>
            <w:rPr>
              <w:rFonts w:hint="eastAsia"/>
            </w:rPr>
            <w:t>5.2Main interface introduction</w:t>
          </w:r>
          <w:r>
            <w:tab/>
          </w:r>
          <w:r>
            <w:fldChar w:fldCharType="begin"/>
          </w:r>
          <w:r>
            <w:instrText xml:space="preserve"> PAGEREF _Toc4881 \h </w:instrText>
          </w:r>
          <w:r>
            <w:fldChar w:fldCharType="separate"/>
          </w:r>
          <w:r>
            <w:t>5</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_Toc31596 </w:instrText>
          </w:r>
          <w:r>
            <w:rPr>
              <w:bCs/>
              <w:lang w:val="zh-CN"/>
            </w:rPr>
            <w:fldChar w:fldCharType="separate"/>
          </w:r>
          <w:r>
            <w:rPr>
              <w:rFonts w:hint="eastAsia"/>
              <w:bCs/>
            </w:rPr>
            <w:t>5.2.1</w:t>
          </w:r>
          <w:r>
            <w:tab/>
          </w:r>
          <w:r>
            <w:fldChar w:fldCharType="begin"/>
          </w:r>
          <w:r>
            <w:instrText xml:space="preserve"> PAGEREF _Toc31596 \h </w:instrText>
          </w:r>
          <w:r>
            <w:fldChar w:fldCharType="separate"/>
          </w:r>
          <w:r>
            <w:t>6</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_Toc27752 </w:instrText>
          </w:r>
          <w:r>
            <w:rPr>
              <w:bCs/>
              <w:lang w:val="zh-CN"/>
            </w:rPr>
            <w:fldChar w:fldCharType="separate"/>
          </w:r>
          <w:r>
            <w:rPr>
              <w:rFonts w:hint="eastAsia"/>
            </w:rPr>
            <w:t>5.2.</w:t>
          </w:r>
          <w:r>
            <w:rPr>
              <w:rFonts w:hint="eastAsia"/>
              <w:lang w:val="en-US" w:eastAsia="zh-CN"/>
            </w:rPr>
            <w:t>2</w:t>
          </w:r>
          <w:r>
            <w:rPr>
              <w:rFonts w:hint="eastAsia"/>
            </w:rPr>
            <w:t>Recipe setting</w:t>
          </w:r>
          <w:r>
            <w:tab/>
          </w:r>
          <w:r>
            <w:fldChar w:fldCharType="begin"/>
          </w:r>
          <w:r>
            <w:instrText xml:space="preserve"> PAGEREF _Toc27752 \h </w:instrText>
          </w:r>
          <w:r>
            <w:fldChar w:fldCharType="separate"/>
          </w:r>
          <w:r>
            <w:t>7</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_Toc3958 </w:instrText>
          </w:r>
          <w:r>
            <w:rPr>
              <w:bCs/>
              <w:lang w:val="zh-CN"/>
            </w:rPr>
            <w:fldChar w:fldCharType="separate"/>
          </w:r>
          <w:r>
            <w:rPr>
              <w:rFonts w:hint="eastAsia"/>
            </w:rPr>
            <w:t>5.2.</w:t>
          </w:r>
          <w:r>
            <w:rPr>
              <w:rFonts w:hint="eastAsia"/>
              <w:lang w:val="en-US" w:eastAsia="zh-CN"/>
            </w:rPr>
            <w:t>3</w:t>
          </w:r>
          <w:r>
            <w:rPr>
              <w:rFonts w:hint="eastAsia"/>
            </w:rPr>
            <w:t>Weighing setting</w:t>
          </w:r>
          <w:r>
            <w:tab/>
          </w:r>
          <w:r>
            <w:fldChar w:fldCharType="begin"/>
          </w:r>
          <w:r>
            <w:instrText xml:space="preserve"> PAGEREF _Toc3958 \h </w:instrText>
          </w:r>
          <w:r>
            <w:fldChar w:fldCharType="separate"/>
          </w:r>
          <w:r>
            <w:t>10</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_Toc10166 </w:instrText>
          </w:r>
          <w:r>
            <w:rPr>
              <w:bCs/>
              <w:lang w:val="zh-CN"/>
            </w:rPr>
            <w:fldChar w:fldCharType="separate"/>
          </w:r>
          <w:r>
            <w:rPr>
              <w:rFonts w:hint="eastAsia"/>
            </w:rPr>
            <w:t>5.2.</w:t>
          </w:r>
          <w:r>
            <w:rPr>
              <w:rFonts w:hint="eastAsia"/>
              <w:lang w:val="en-US" w:eastAsia="zh-CN"/>
            </w:rPr>
            <w:t xml:space="preserve">4 </w:t>
          </w:r>
          <w:r>
            <w:rPr>
              <w:rFonts w:hint="eastAsia"/>
            </w:rPr>
            <w:t>Device Settings</w:t>
          </w:r>
          <w:r>
            <w:rPr>
              <w:rFonts w:hint="eastAsia"/>
              <w:szCs w:val="21"/>
            </w:rPr>
            <w:t xml:space="preserve"> (System administrator permissions required)</w:t>
          </w:r>
          <w:r>
            <w:tab/>
          </w:r>
          <w:r>
            <w:fldChar w:fldCharType="begin"/>
          </w:r>
          <w:r>
            <w:instrText xml:space="preserve"> PAGEREF _Toc10166 \h </w:instrText>
          </w:r>
          <w:r>
            <w:fldChar w:fldCharType="separate"/>
          </w:r>
          <w:r>
            <w:t>11</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_Toc28779 </w:instrText>
          </w:r>
          <w:r>
            <w:rPr>
              <w:bCs/>
              <w:lang w:val="zh-CN"/>
            </w:rPr>
            <w:fldChar w:fldCharType="separate"/>
          </w:r>
          <w:r>
            <w:t>5.2.</w:t>
          </w:r>
          <w:r>
            <w:rPr>
              <w:rFonts w:hint="eastAsia"/>
              <w:lang w:val="en-US" w:eastAsia="zh-CN"/>
            </w:rPr>
            <w:t>5</w:t>
          </w:r>
          <w:r>
            <w:t xml:space="preserve"> IO</w:t>
          </w:r>
          <w:r>
            <w:rPr>
              <w:rFonts w:hint="eastAsia"/>
              <w:lang w:val="en-US" w:eastAsia="zh-CN"/>
            </w:rPr>
            <w:t xml:space="preserve"> </w:t>
          </w:r>
          <w:r>
            <w:rPr>
              <w:rFonts w:hint="eastAsia"/>
            </w:rPr>
            <w:t>Settings</w:t>
          </w:r>
          <w:r>
            <w:tab/>
          </w:r>
          <w:r>
            <w:fldChar w:fldCharType="begin"/>
          </w:r>
          <w:r>
            <w:instrText xml:space="preserve"> PAGEREF _Toc28779 \h </w:instrText>
          </w:r>
          <w:r>
            <w:fldChar w:fldCharType="separate"/>
          </w:r>
          <w:r>
            <w:t>13</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_Toc24803 </w:instrText>
          </w:r>
          <w:r>
            <w:rPr>
              <w:bCs/>
              <w:lang w:val="zh-CN"/>
            </w:rPr>
            <w:fldChar w:fldCharType="separate"/>
          </w:r>
          <w:r>
            <w:rPr>
              <w:rFonts w:hint="eastAsia"/>
            </w:rPr>
            <w:t>5.2.</w:t>
          </w:r>
          <w:r>
            <w:rPr>
              <w:rFonts w:hint="eastAsia"/>
              <w:lang w:val="en-US" w:eastAsia="zh-CN"/>
            </w:rPr>
            <w:t xml:space="preserve">6 </w:t>
          </w:r>
          <w:r>
            <w:rPr>
              <w:rFonts w:hint="eastAsia"/>
            </w:rPr>
            <w:t>Statement statistics</w:t>
          </w:r>
          <w:r>
            <w:tab/>
          </w:r>
          <w:r>
            <w:fldChar w:fldCharType="begin"/>
          </w:r>
          <w:r>
            <w:instrText xml:space="preserve"> PAGEREF _Toc24803 \h </w:instrText>
          </w:r>
          <w:r>
            <w:fldChar w:fldCharType="separate"/>
          </w:r>
          <w:r>
            <w:t>14</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_Toc29412 </w:instrText>
          </w:r>
          <w:r>
            <w:rPr>
              <w:bCs/>
              <w:lang w:val="zh-CN"/>
            </w:rPr>
            <w:fldChar w:fldCharType="separate"/>
          </w:r>
          <w:r>
            <w:rPr>
              <w:rFonts w:hint="eastAsia"/>
            </w:rPr>
            <w:t>6.</w:t>
          </w:r>
          <w:r>
            <w:t xml:space="preserve"> </w:t>
          </w:r>
          <w:r>
            <w:rPr>
              <w:rFonts w:hint="eastAsia"/>
            </w:rPr>
            <w:t>the troubleshooting process</w:t>
          </w:r>
          <w:r>
            <w:tab/>
          </w:r>
          <w:r>
            <w:fldChar w:fldCharType="begin"/>
          </w:r>
          <w:r>
            <w:instrText xml:space="preserve"> PAGEREF _Toc29412 \h </w:instrText>
          </w:r>
          <w:r>
            <w:fldChar w:fldCharType="separate"/>
          </w:r>
          <w:r>
            <w:t>15</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_Toc2322 </w:instrText>
          </w:r>
          <w:r>
            <w:rPr>
              <w:bCs/>
              <w:lang w:val="zh-CN"/>
            </w:rPr>
            <w:fldChar w:fldCharType="separate"/>
          </w:r>
          <w:r>
            <w:rPr>
              <w:rFonts w:hint="eastAsia"/>
            </w:rPr>
            <w:t>7</w:t>
          </w:r>
          <w:r>
            <w:t xml:space="preserve">. </w:t>
          </w:r>
          <w:r>
            <w:rPr>
              <w:rFonts w:hint="eastAsia"/>
            </w:rPr>
            <w:t>maintenance</w:t>
          </w:r>
          <w:r>
            <w:tab/>
          </w:r>
          <w:r>
            <w:fldChar w:fldCharType="begin"/>
          </w:r>
          <w:r>
            <w:instrText xml:space="preserve"> PAGEREF _Toc2322 \h </w:instrText>
          </w:r>
          <w:r>
            <w:fldChar w:fldCharType="separate"/>
          </w:r>
          <w:r>
            <w:t>15</w:t>
          </w:r>
          <w:r>
            <w:fldChar w:fldCharType="end"/>
          </w:r>
          <w:r>
            <w:rPr>
              <w:bCs/>
              <w:lang w:val="zh-CN"/>
            </w:rPr>
            <w:fldChar w:fldCharType="end"/>
          </w:r>
        </w:p>
        <w:p>
          <w:pPr>
            <w:rPr>
              <w:b/>
              <w:bCs/>
              <w:lang w:val="zh-CN"/>
            </w:rPr>
          </w:pPr>
          <w:r>
            <w:rPr>
              <w:bCs/>
              <w:lang w:val="zh-CN"/>
            </w:rPr>
            <w:fldChar w:fldCharType="end"/>
          </w:r>
        </w:p>
      </w:sdtContent>
    </w:sdt>
    <w:p>
      <w:pPr>
        <w:pStyle w:val="2"/>
        <w:sectPr>
          <w:footerReference r:id="rId3" w:type="default"/>
          <w:pgSz w:w="11906" w:h="16838"/>
          <w:pgMar w:top="1440" w:right="1800" w:bottom="1440" w:left="1800" w:header="851" w:footer="992" w:gutter="0"/>
          <w:pgNumType w:start="0"/>
          <w:cols w:space="425" w:num="1"/>
          <w:docGrid w:type="lines" w:linePitch="312" w:charSpace="0"/>
        </w:sectPr>
      </w:pPr>
    </w:p>
    <w:p>
      <w:pPr>
        <w:pStyle w:val="2"/>
        <w:numPr>
          <w:ilvl w:val="0"/>
          <w:numId w:val="1"/>
        </w:numPr>
      </w:pPr>
      <w:r>
        <w:t xml:space="preserve"> </w:t>
      </w:r>
      <w:bookmarkEnd w:id="0"/>
      <w:bookmarkStart w:id="1" w:name="_Toc6242"/>
      <w:r>
        <w:rPr>
          <w:rFonts w:hint="eastAsia"/>
        </w:rPr>
        <w:t>anaphora</w:t>
      </w:r>
      <w:bookmarkEnd w:id="1"/>
    </w:p>
    <w:p>
      <w:pPr>
        <w:rPr>
          <w:b/>
          <w:sz w:val="30"/>
          <w:szCs w:val="30"/>
        </w:rPr>
      </w:pPr>
      <w:r>
        <w:rPr>
          <w:rFonts w:hint="eastAsia"/>
          <w:b/>
          <w:sz w:val="30"/>
          <w:szCs w:val="30"/>
        </w:rPr>
        <w:t>Thank you very much for your purchase of our products.</w:t>
      </w:r>
    </w:p>
    <w:p>
      <w:pPr>
        <w:pStyle w:val="17"/>
        <w:numPr>
          <w:ilvl w:val="0"/>
          <w:numId w:val="2"/>
        </w:numPr>
        <w:rPr>
          <w:rFonts w:ascii="Times New Roman"/>
          <w:color w:val="auto"/>
          <w:kern w:val="2"/>
          <w:sz w:val="28"/>
          <w:szCs w:val="28"/>
        </w:rPr>
      </w:pPr>
      <w:r>
        <w:rPr>
          <w:rFonts w:hint="eastAsia" w:ascii="Times New Roman"/>
          <w:color w:val="auto"/>
          <w:kern w:val="2"/>
          <w:sz w:val="28"/>
          <w:szCs w:val="28"/>
        </w:rPr>
        <w:t>Before using this product, please read the instructions carefully and follow all operation and safety instructions to ensure safe and correct use of this product.</w:t>
      </w:r>
      <w:r>
        <w:rPr>
          <w:rFonts w:ascii="Times New Roman"/>
          <w:color w:val="auto"/>
          <w:kern w:val="2"/>
          <w:sz w:val="28"/>
          <w:szCs w:val="28"/>
        </w:rPr>
        <w:t xml:space="preserve"> </w:t>
      </w:r>
    </w:p>
    <w:p>
      <w:pPr>
        <w:pStyle w:val="17"/>
        <w:numPr>
          <w:ilvl w:val="0"/>
          <w:numId w:val="2"/>
        </w:numPr>
        <w:rPr>
          <w:sz w:val="28"/>
          <w:szCs w:val="28"/>
        </w:rPr>
      </w:pPr>
      <w:r>
        <w:rPr>
          <w:rFonts w:hint="eastAsia" w:ascii="Times New Roman"/>
          <w:color w:val="auto"/>
          <w:kern w:val="2"/>
          <w:sz w:val="28"/>
          <w:szCs w:val="28"/>
        </w:rPr>
        <w:t xml:space="preserve"> Please keep this instruction manual safe and refer to it in case of doubt or failure. If not, please contact us.</w:t>
      </w:r>
    </w:p>
    <w:p>
      <w:pPr>
        <w:pStyle w:val="17"/>
        <w:numPr>
          <w:ilvl w:val="0"/>
          <w:numId w:val="2"/>
        </w:numPr>
        <w:rPr>
          <w:sz w:val="28"/>
          <w:szCs w:val="28"/>
        </w:rPr>
      </w:pPr>
      <w:r>
        <w:rPr>
          <w:rFonts w:hint="eastAsia"/>
          <w:sz w:val="28"/>
          <w:szCs w:val="28"/>
        </w:rPr>
        <w:t>Please understand that the details of this manual are subject to revision due to product upgrade without prior notice</w:t>
      </w:r>
    </w:p>
    <w:p>
      <w:pPr>
        <w:pStyle w:val="2"/>
        <w:numPr>
          <w:ilvl w:val="0"/>
          <w:numId w:val="1"/>
        </w:numPr>
      </w:pPr>
      <w:bookmarkStart w:id="2" w:name="_Toc482892251"/>
      <w:r>
        <w:t xml:space="preserve"> </w:t>
      </w:r>
      <w:bookmarkEnd w:id="2"/>
      <w:bookmarkStart w:id="3" w:name="_Toc26604"/>
      <w:r>
        <w:rPr>
          <w:rFonts w:hint="eastAsia"/>
        </w:rPr>
        <w:t>summary</w:t>
      </w:r>
      <w:bookmarkEnd w:id="3"/>
    </w:p>
    <w:p>
      <w:pPr>
        <w:pStyle w:val="17"/>
        <w:rPr>
          <w:sz w:val="28"/>
          <w:szCs w:val="28"/>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hAnsi="宋体" w:cs="宋体"/>
          <w:sz w:val="28"/>
          <w:szCs w:val="28"/>
        </w:rPr>
        <w:t>Drum dynamic scale, the company's leading products, for a variety of products online weight detection or weight selection. The machine has the characteristics of high precision, stable performance, simple and practical operation, and can meet the requirements of online weighing in food, Japanese goods, pharmaceutical, chemical and other industries.</w:t>
      </w:r>
    </w:p>
    <w:p>
      <w:pPr>
        <w:pStyle w:val="2"/>
      </w:pPr>
      <w:bookmarkStart w:id="4" w:name="_Toc482892252"/>
      <w:bookmarkStart w:id="5" w:name="_Toc3070"/>
      <w:r>
        <w:t xml:space="preserve">3. </w:t>
      </w:r>
      <w:bookmarkEnd w:id="4"/>
      <w:r>
        <w:rPr>
          <w:rFonts w:hint="eastAsia"/>
        </w:rPr>
        <w:t>Safety precautions</w:t>
      </w:r>
      <w:bookmarkEnd w:id="5"/>
    </w:p>
    <w:p>
      <w:pPr>
        <w:pStyle w:val="3"/>
      </w:pPr>
      <w:bookmarkStart w:id="6" w:name="_Toc12839"/>
      <w:r>
        <w:fldChar w:fldCharType="begin"/>
      </w:r>
      <w:r>
        <w:instrText xml:space="preserve"> </w:instrText>
      </w:r>
      <w:r>
        <w:rPr>
          <w:rFonts w:hint="eastAsia"/>
        </w:rPr>
        <w:instrText xml:space="preserve">= 3.1 \* Arabic</w:instrText>
      </w:r>
      <w:r>
        <w:instrText xml:space="preserve"> </w:instrText>
      </w:r>
      <w:r>
        <w:fldChar w:fldCharType="separate"/>
      </w:r>
      <w:bookmarkStart w:id="7" w:name="_Toc482892253"/>
      <w:r>
        <w:t>3</w:t>
      </w:r>
      <w:r>
        <w:fldChar w:fldCharType="end"/>
      </w:r>
      <w:r>
        <w:t>.1</w:t>
      </w:r>
      <w:bookmarkEnd w:id="7"/>
      <w:r>
        <w:rPr>
          <w:rFonts w:hint="eastAsia"/>
          <w:lang w:val="en-US" w:eastAsia="zh-CN"/>
        </w:rPr>
        <w:t xml:space="preserve"> </w:t>
      </w:r>
      <w:r>
        <w:rPr>
          <w:rFonts w:hint="eastAsia"/>
        </w:rPr>
        <w:t>Safety matters</w:t>
      </w:r>
      <w:bookmarkEnd w:id="6"/>
    </w:p>
    <w:p>
      <w:pPr>
        <w:pStyle w:val="17"/>
        <w:numPr>
          <w:ilvl w:val="0"/>
          <w:numId w:val="3"/>
        </w:numPr>
      </w:pPr>
      <w:r>
        <w:rPr>
          <w:rFonts w:hint="eastAsia"/>
        </w:rPr>
        <w:t>The safe operation of the separator is related to the operation, maintenance and adjustment of the operator, and affects other people working nearby.</w:t>
      </w:r>
    </w:p>
    <w:p>
      <w:pPr>
        <w:pStyle w:val="17"/>
        <w:numPr>
          <w:ilvl w:val="0"/>
          <w:numId w:val="3"/>
        </w:numPr>
      </w:pPr>
      <w:r>
        <w:rPr>
          <w:rFonts w:hint="eastAsia"/>
        </w:rPr>
        <w:t>Please read the safety tips carefully and fully understand the meaning of the words in this manual.</w:t>
      </w:r>
    </w:p>
    <w:p>
      <w:pPr>
        <w:pStyle w:val="17"/>
        <w:numPr>
          <w:ilvl w:val="0"/>
          <w:numId w:val="3"/>
        </w:numPr>
        <w:rPr>
          <w:rFonts w:hint="eastAsia"/>
          <w:color w:val="auto"/>
        </w:rPr>
      </w:pPr>
      <w:r>
        <w:rPr>
          <w:rFonts w:hint="eastAsia"/>
          <w:color w:val="auto"/>
        </w:rPr>
        <w:t>Familiarize yourself with the condition, safety information and precautions of the equipment before use.</w:t>
      </w:r>
    </w:p>
    <w:p>
      <w:pPr>
        <w:pStyle w:val="17"/>
        <w:ind w:left="479" w:leftChars="228" w:firstLine="480" w:firstLineChars="200"/>
        <w:rPr>
          <w:color w:val="auto"/>
        </w:rPr>
      </w:pPr>
      <w:r>
        <w:rPr>
          <w:rFonts w:hint="eastAsia"/>
          <w:color w:val="auto"/>
        </w:rPr>
        <w:t>The inspection and maintenance of this equipment shall be carried out by qualified persons with adequate mechanical and electrical knowledge.</w:t>
      </w:r>
    </w:p>
    <w:p>
      <w:pPr>
        <w:pStyle w:val="3"/>
      </w:pPr>
      <w:bookmarkStart w:id="8" w:name="_Toc482892254"/>
      <w:bookmarkStart w:id="9" w:name="_Toc26938"/>
      <w:r>
        <w:rPr>
          <w:rFonts w:hint="eastAsia"/>
        </w:rPr>
        <w:t>3.2</w:t>
      </w:r>
      <w:bookmarkEnd w:id="8"/>
      <w:r>
        <w:rPr>
          <w:rFonts w:hint="eastAsia"/>
        </w:rPr>
        <w:t>Main power connection</w:t>
      </w:r>
      <w:bookmarkEnd w:id="9"/>
    </w:p>
    <w:p>
      <w:pPr>
        <w:pStyle w:val="17"/>
        <w:numPr>
          <w:ilvl w:val="0"/>
          <w:numId w:val="4"/>
        </w:numPr>
        <w:rPr>
          <w:rFonts w:hint="eastAsia"/>
        </w:rPr>
      </w:pPr>
      <w:r>
        <w:rPr>
          <w:rFonts w:hint="eastAsia"/>
        </w:rPr>
        <w:t>Before plugging in the power plug, make sure that the voltage of the power supply is the same as that of the machine.</w:t>
      </w:r>
    </w:p>
    <w:p>
      <w:pPr>
        <w:pStyle w:val="17"/>
        <w:numPr>
          <w:ilvl w:val="0"/>
          <w:numId w:val="4"/>
        </w:numPr>
        <w:rPr>
          <w:rFonts w:hint="eastAsia"/>
        </w:rPr>
      </w:pPr>
      <w:r>
        <w:rPr>
          <w:rFonts w:hint="eastAsia"/>
        </w:rPr>
        <w:t>Ensure that the main power supply is securely connected to the electric cabinet.</w:t>
      </w:r>
    </w:p>
    <w:p>
      <w:pPr>
        <w:pStyle w:val="17"/>
        <w:numPr>
          <w:ilvl w:val="0"/>
          <w:numId w:val="4"/>
        </w:numPr>
        <w:rPr>
          <w:rFonts w:hint="eastAsia"/>
        </w:rPr>
      </w:pPr>
      <w:r>
        <w:rPr>
          <w:rFonts w:hint="eastAsia"/>
        </w:rPr>
        <w:t>Do not connect the main power supply of the machine when the voltage is inconsistent.</w:t>
      </w:r>
    </w:p>
    <w:p>
      <w:pPr>
        <w:pStyle w:val="17"/>
        <w:numPr>
          <w:ilvl w:val="0"/>
          <w:numId w:val="4"/>
        </w:numPr>
        <w:rPr>
          <w:rFonts w:hint="eastAsia"/>
        </w:rPr>
      </w:pPr>
      <w:r>
        <w:rPr>
          <w:rFonts w:hint="eastAsia"/>
        </w:rPr>
        <w:t>Keep damp away from the power supply and ground the machine in advance.</w:t>
      </w:r>
    </w:p>
    <w:p>
      <w:pPr>
        <w:pStyle w:val="17"/>
        <w:numPr>
          <w:ilvl w:val="0"/>
          <w:numId w:val="4"/>
        </w:numPr>
      </w:pPr>
      <w:r>
        <w:rPr>
          <w:rFonts w:hint="eastAsia"/>
        </w:rPr>
        <w:t>All wiring work of the machine must be completed by professional personnel.</w:t>
      </w:r>
    </w:p>
    <w:p>
      <w:pPr>
        <w:pStyle w:val="3"/>
        <w:rPr>
          <w:rFonts w:hint="eastAsia"/>
        </w:rPr>
      </w:pPr>
      <w:bookmarkStart w:id="10" w:name="_Toc482892255"/>
      <w:bookmarkStart w:id="11" w:name="_Toc25925"/>
      <w:r>
        <w:rPr>
          <w:rFonts w:hint="eastAsia"/>
        </w:rPr>
        <w:t>3.3</w:t>
      </w:r>
      <w:bookmarkEnd w:id="10"/>
      <w:r>
        <w:rPr>
          <w:rFonts w:hint="eastAsia"/>
        </w:rPr>
        <w:t>Matters needing attention</w:t>
      </w:r>
      <w:bookmarkEnd w:id="11"/>
    </w:p>
    <w:p>
      <w:pPr>
        <w:pStyle w:val="17"/>
        <w:numPr>
          <w:ilvl w:val="0"/>
          <w:numId w:val="5"/>
        </w:numPr>
        <w:rPr>
          <w:rFonts w:hint="eastAsia"/>
        </w:rPr>
      </w:pPr>
      <w:r>
        <w:rPr>
          <w:rFonts w:hint="eastAsia"/>
        </w:rPr>
        <w:t>Make sure that the power supply of the machine is correct. Please use alone, do not use too long or too thin extension cord, so as to avoid danger.</w:t>
      </w:r>
    </w:p>
    <w:p>
      <w:pPr>
        <w:pStyle w:val="17"/>
        <w:numPr>
          <w:ilvl w:val="0"/>
          <w:numId w:val="5"/>
        </w:numPr>
        <w:rPr>
          <w:rFonts w:hint="eastAsia"/>
        </w:rPr>
      </w:pPr>
      <w:r>
        <w:rPr>
          <w:rFonts w:hint="eastAsia"/>
        </w:rPr>
        <w:t>Do not install the machine in a hot or humid place. The power supply should be grounded to avoid electric shock to the human body.</w:t>
      </w:r>
    </w:p>
    <w:p>
      <w:pPr>
        <w:pStyle w:val="17"/>
        <w:numPr>
          <w:ilvl w:val="0"/>
          <w:numId w:val="5"/>
        </w:numPr>
        <w:rPr>
          <w:rFonts w:hint="eastAsia"/>
        </w:rPr>
      </w:pPr>
      <w:r>
        <w:rPr>
          <w:rFonts w:hint="eastAsia"/>
        </w:rPr>
        <w:t>Electrical installation must be handled by electricians or engineering technicians. Do not open the electric control box or connect cables without permission.</w:t>
      </w:r>
    </w:p>
    <w:p>
      <w:pPr>
        <w:pStyle w:val="17"/>
        <w:numPr>
          <w:ilvl w:val="0"/>
          <w:numId w:val="5"/>
        </w:numPr>
        <w:rPr>
          <w:rFonts w:hint="eastAsia"/>
        </w:rPr>
      </w:pPr>
      <w:r>
        <w:rPr>
          <w:rFonts w:hint="eastAsia"/>
        </w:rPr>
        <w:t>Do not use corrosive products for machine maintenance, easy to cause damage to the parts.</w:t>
      </w:r>
    </w:p>
    <w:p>
      <w:pPr>
        <w:pStyle w:val="17"/>
        <w:numPr>
          <w:ilvl w:val="0"/>
          <w:numId w:val="5"/>
        </w:numPr>
        <w:rPr>
          <w:rFonts w:hint="eastAsia"/>
        </w:rPr>
      </w:pPr>
      <w:r>
        <w:rPr>
          <w:rFonts w:hint="eastAsia"/>
        </w:rPr>
        <w:t>When the machine is running, do not place irrelevant objects on the machine and do not touch any parts of the body with moving or rolling parts.</w:t>
      </w:r>
    </w:p>
    <w:p>
      <w:pPr>
        <w:pStyle w:val="17"/>
        <w:numPr>
          <w:ilvl w:val="0"/>
          <w:numId w:val="5"/>
        </w:numPr>
        <w:rPr>
          <w:rFonts w:hint="eastAsia"/>
        </w:rPr>
      </w:pPr>
      <w:r>
        <w:rPr>
          <w:rFonts w:hint="eastAsia"/>
        </w:rPr>
        <w:t>In case of abnormal operation of the machine, press down the red emergency switch stop button.</w:t>
      </w:r>
    </w:p>
    <w:p>
      <w:pPr>
        <w:pStyle w:val="17"/>
        <w:numPr>
          <w:ilvl w:val="0"/>
          <w:numId w:val="5"/>
        </w:numPr>
      </w:pPr>
      <w:r>
        <w:rPr>
          <w:rFonts w:hint="eastAsia"/>
        </w:rPr>
        <w:t>Do not directly flush the machine, electric control box or electrical components with water to avoid damage or leakage.</w:t>
      </w:r>
    </w:p>
    <w:p>
      <w:pPr>
        <w:pStyle w:val="16"/>
        <w:ind w:left="360" w:firstLine="0" w:firstLineChars="0"/>
        <w:jc w:val="left"/>
        <w:rPr>
          <w:sz w:val="44"/>
          <w:szCs w:val="44"/>
        </w:rPr>
      </w:pPr>
    </w:p>
    <w:p>
      <w:pPr>
        <w:pStyle w:val="2"/>
      </w:pPr>
      <w:bookmarkStart w:id="12" w:name="_Toc482892256"/>
      <w:bookmarkStart w:id="13" w:name="_Toc29578"/>
      <w:r>
        <w:rPr>
          <w:rFonts w:hint="eastAsia"/>
        </w:rPr>
        <w:t>4.</w:t>
      </w:r>
      <w:r>
        <w:t xml:space="preserve"> </w:t>
      </w:r>
      <w:bookmarkEnd w:id="12"/>
      <w:r>
        <w:rPr>
          <w:rFonts w:hint="eastAsia"/>
        </w:rPr>
        <w:t>Mechanical structure and function are introduced</w:t>
      </w:r>
      <w:bookmarkEnd w:id="13"/>
    </w:p>
    <w:p>
      <w:pPr>
        <w:pStyle w:val="3"/>
      </w:pPr>
      <w:bookmarkStart w:id="14" w:name="_Toc482892257"/>
      <w:bookmarkStart w:id="15" w:name="_Toc20222"/>
      <w:r>
        <w:rPr>
          <w:rFonts w:hint="eastAsia"/>
        </w:rPr>
        <w:t>4.1</w:t>
      </w:r>
      <w:bookmarkEnd w:id="14"/>
      <w:r>
        <w:rPr>
          <w:rFonts w:hint="eastAsia"/>
        </w:rPr>
        <w:t>Weighing mechanism</w:t>
      </w:r>
      <w:bookmarkEnd w:id="15"/>
    </w:p>
    <w:p>
      <w:pPr>
        <w:spacing w:line="360" w:lineRule="auto"/>
        <w:ind w:firstLine="480" w:firstLineChars="200"/>
        <w:rPr>
          <w:rFonts w:ascii="宋体" w:hAnsi="宋体" w:cs="宋体"/>
          <w:sz w:val="24"/>
        </w:rPr>
      </w:pPr>
      <w:r>
        <w:rPr>
          <w:rFonts w:hint="eastAsia" w:ascii="宋体" w:hAnsi="宋体" w:cs="宋体"/>
          <w:kern w:val="0"/>
          <w:sz w:val="24"/>
        </w:rPr>
        <w:t>This part is the most critical part of the whole mechanical system, and its structural design and installation accuracy directly affect the measurement accuracy of the system. It is composed of stainless steel unpowered roller and weighing sensor.</w:t>
      </w:r>
    </w:p>
    <w:p>
      <w:pPr>
        <w:pStyle w:val="3"/>
      </w:pPr>
      <w:bookmarkStart w:id="16" w:name="_Toc482892258"/>
      <w:bookmarkStart w:id="17" w:name="_Toc16777"/>
      <w:r>
        <w:rPr>
          <w:rFonts w:hint="eastAsia"/>
        </w:rPr>
        <w:t>4.2</w:t>
      </w:r>
      <w:bookmarkEnd w:id="16"/>
      <w:r>
        <w:rPr>
          <w:rFonts w:hint="eastAsia"/>
          <w:lang w:val="en-US" w:eastAsia="zh-CN"/>
        </w:rPr>
        <w:t xml:space="preserve"> </w:t>
      </w:r>
      <w:r>
        <w:rPr>
          <w:rFonts w:hint="eastAsia"/>
        </w:rPr>
        <w:t>Equipment installation</w:t>
      </w:r>
      <w:bookmarkEnd w:id="17"/>
    </w:p>
    <w:p>
      <w:pPr>
        <w:spacing w:line="360" w:lineRule="auto"/>
        <w:ind w:firstLine="525"/>
        <w:rPr>
          <w:rFonts w:ascii="宋体" w:hAnsi="宋体" w:cs="宋体"/>
          <w:sz w:val="24"/>
        </w:rPr>
      </w:pPr>
      <w:r>
        <w:rPr>
          <w:rFonts w:hint="eastAsia" w:ascii="宋体" w:hAnsi="宋体" w:cs="宋体"/>
          <w:sz w:val="24"/>
        </w:rPr>
        <w:t>Before installing the device, keep it away from the vibration source and wind source. When installing, ensure that the scale is at a horizontal level; All four feet bear the load and are fastened; After installation, need to check the scale;</w:t>
      </w:r>
    </w:p>
    <w:p>
      <w:pPr>
        <w:spacing w:line="360" w:lineRule="auto"/>
        <w:ind w:firstLine="525"/>
        <w:jc w:val="center"/>
        <w:rPr>
          <w:rFonts w:ascii="宋体" w:hAnsi="宋体" w:cs="宋体"/>
          <w:sz w:val="24"/>
        </w:rPr>
      </w:pPr>
      <w:r>
        <w:drawing>
          <wp:inline distT="0" distB="0" distL="0" distR="0">
            <wp:extent cx="3920490" cy="496252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939039" cy="4985688"/>
                    </a:xfrm>
                    <a:prstGeom prst="rect">
                      <a:avLst/>
                    </a:prstGeom>
                  </pic:spPr>
                </pic:pic>
              </a:graphicData>
            </a:graphic>
          </wp:inline>
        </w:drawing>
      </w:r>
    </w:p>
    <w:p>
      <w:pPr>
        <w:spacing w:line="360" w:lineRule="auto"/>
        <w:ind w:firstLine="525"/>
        <w:rPr>
          <w:rFonts w:ascii="宋体" w:hAnsi="宋体" w:cs="宋体"/>
          <w:b/>
          <w:kern w:val="0"/>
          <w:sz w:val="28"/>
          <w:szCs w:val="28"/>
        </w:rPr>
      </w:pPr>
    </w:p>
    <w:p>
      <w:pPr>
        <w:pStyle w:val="2"/>
        <w:numPr>
          <w:ilvl w:val="0"/>
          <w:numId w:val="6"/>
        </w:numPr>
      </w:pPr>
      <w:bookmarkStart w:id="18" w:name="_Toc21532"/>
      <w:r>
        <w:rPr>
          <w:rFonts w:hint="eastAsia" w:asciiTheme="majorHAnsi" w:hAnsiTheme="majorHAnsi" w:eastAsiaTheme="majorEastAsia" w:cstheme="majorBidi"/>
          <w:b/>
          <w:bCs/>
          <w:kern w:val="2"/>
          <w:sz w:val="32"/>
          <w:szCs w:val="32"/>
          <w:lang w:val="en-US" w:eastAsia="zh-CN" w:bidi="ar-SA"/>
        </w:rPr>
        <w:t>Man-machine interface operation instructions</w:t>
      </w:r>
      <w:bookmarkEnd w:id="18"/>
    </w:p>
    <w:p>
      <w:pPr>
        <w:pStyle w:val="3"/>
      </w:pPr>
      <w:bookmarkStart w:id="19" w:name="_Toc482892260"/>
      <w:bookmarkStart w:id="20" w:name="_Toc13050"/>
      <w:r>
        <w:rPr>
          <w:rFonts w:hint="eastAsia"/>
        </w:rPr>
        <w:t>5.1</w:t>
      </w:r>
      <w:bookmarkEnd w:id="19"/>
      <w:r>
        <w:rPr>
          <w:rFonts w:hint="eastAsia"/>
        </w:rPr>
        <w:t>Welcome screen</w:t>
      </w:r>
      <w:bookmarkEnd w:id="20"/>
    </w:p>
    <w:p>
      <w:pPr>
        <w:spacing w:line="360" w:lineRule="auto"/>
        <w:ind w:firstLine="480" w:firstLineChars="200"/>
        <w:rPr>
          <w:rFonts w:hint="eastAsia" w:ascii="宋体" w:hAnsi="宋体" w:cs="宋体"/>
          <w:sz w:val="24"/>
        </w:rPr>
      </w:pPr>
      <w:r>
        <w:rPr>
          <w:rFonts w:hint="eastAsia" w:ascii="宋体" w:hAnsi="宋体" w:cs="宋体"/>
          <w:sz w:val="24"/>
        </w:rPr>
        <w:t>Power on, the touch screen displays the startup screen, wait for a period of time to enter the main interface.</w:t>
      </w:r>
    </w:p>
    <w:p>
      <w:pPr>
        <w:spacing w:line="360" w:lineRule="auto"/>
        <w:ind w:firstLine="480" w:firstLineChars="200"/>
        <w:rPr>
          <w:rFonts w:ascii="宋体" w:hAnsi="宋体" w:cs="宋体"/>
          <w:sz w:val="24"/>
        </w:rPr>
      </w:pPr>
      <w:r>
        <w:rPr>
          <w:rFonts w:hint="eastAsia" w:ascii="宋体" w:hAnsi="宋体" w:cs="宋体"/>
          <w:sz w:val="24"/>
        </w:rPr>
        <w:t>【 Note 】Before starting the device, ensure that the device is grounded, the device is installed on the horizontal plane, and the delivery screw is removed. Otherwise, the stability and accuracy of the device will be affected.</w:t>
      </w:r>
      <w:r>
        <w:rPr>
          <w:rFonts w:ascii="宋体" w:hAnsi="宋体" w:cs="宋体"/>
          <w:sz w:val="24"/>
        </w:rPr>
        <w:br w:type="page"/>
      </w:r>
    </w:p>
    <w:p>
      <w:pPr>
        <w:pStyle w:val="3"/>
      </w:pPr>
      <w:bookmarkStart w:id="21" w:name="_Toc482892261"/>
      <w:bookmarkStart w:id="22" w:name="_Toc4881"/>
      <w:r>
        <w:rPr>
          <w:rFonts w:hint="eastAsia"/>
        </w:rPr>
        <w:t>5.2</w:t>
      </w:r>
      <w:bookmarkEnd w:id="21"/>
      <w:r>
        <w:rPr>
          <w:rFonts w:hint="eastAsia"/>
        </w:rPr>
        <w:t>Main interface introduction</w:t>
      </w:r>
      <w:bookmarkEnd w:id="22"/>
    </w:p>
    <w:p>
      <w:pPr>
        <w:rPr>
          <w:b/>
          <w:sz w:val="28"/>
          <w:szCs w:val="28"/>
        </w:rPr>
      </w:pPr>
      <w:r>
        <w:drawing>
          <wp:inline distT="0" distB="0" distL="114300" distR="114300">
            <wp:extent cx="5273040" cy="3148965"/>
            <wp:effectExtent l="0" t="0" r="3810"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273040" cy="3148965"/>
                    </a:xfrm>
                    <a:prstGeom prst="rect">
                      <a:avLst/>
                    </a:prstGeom>
                    <a:noFill/>
                    <a:ln>
                      <a:noFill/>
                    </a:ln>
                  </pic:spPr>
                </pic:pic>
              </a:graphicData>
            </a:graphic>
          </wp:inline>
        </w:drawing>
      </w:r>
    </w:p>
    <w:p>
      <w:pPr>
        <w:rPr>
          <w:rFonts w:ascii="宋体" w:hAnsi="宋体" w:cs="宋体"/>
          <w:b/>
          <w:sz w:val="28"/>
          <w:szCs w:val="28"/>
        </w:rPr>
      </w:pPr>
      <w:r>
        <w:rPr>
          <w:rFonts w:hint="eastAsia" w:ascii="宋体" w:hAnsi="宋体" w:cs="宋体"/>
          <w:b/>
          <w:sz w:val="28"/>
          <w:szCs w:val="28"/>
        </w:rPr>
        <w:t>System setting</w:t>
      </w:r>
    </w:p>
    <w:p>
      <w:pPr>
        <w:spacing w:line="360" w:lineRule="auto"/>
        <w:ind w:firstLine="480" w:firstLineChars="200"/>
        <w:rPr>
          <w:rFonts w:hint="eastAsia" w:ascii="宋体" w:hAnsi="宋体" w:cs="宋体"/>
          <w:sz w:val="24"/>
        </w:rPr>
      </w:pPr>
      <w:r>
        <w:rPr>
          <w:rFonts w:hint="eastAsia" w:ascii="宋体" w:hAnsi="宋体" w:cs="宋体"/>
          <w:sz w:val="24"/>
        </w:rPr>
        <w:t>Login permissions are required for system Settings. Different permissions will display different Settings. The default login information is as follows:</w:t>
      </w:r>
    </w:p>
    <w:p>
      <w:pPr>
        <w:spacing w:line="360" w:lineRule="auto"/>
        <w:ind w:firstLine="420" w:firstLineChars="200"/>
        <w:rPr>
          <w:rFonts w:hint="eastAsia" w:ascii="宋体" w:hAnsi="宋体" w:cs="宋体"/>
          <w:sz w:val="24"/>
        </w:rPr>
      </w:pPr>
      <w:r>
        <w:drawing>
          <wp:inline distT="0" distB="0" distL="114300" distR="114300">
            <wp:extent cx="4387215" cy="3128645"/>
            <wp:effectExtent l="0" t="0" r="13335" b="1460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4387215" cy="3128645"/>
                    </a:xfrm>
                    <a:prstGeom prst="rect">
                      <a:avLst/>
                    </a:prstGeom>
                    <a:noFill/>
                    <a:ln>
                      <a:noFill/>
                    </a:ln>
                  </pic:spPr>
                </pic:pic>
              </a:graphicData>
            </a:graphic>
          </wp:inline>
        </w:drawing>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Device owner password: none</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System Administrator Password:000000</w:t>
      </w:r>
    </w:p>
    <w:p>
      <w:pPr>
        <w:spacing w:line="360" w:lineRule="auto"/>
        <w:rPr>
          <w:rFonts w:hint="eastAsia" w:ascii="宋体" w:hAnsi="宋体" w:cs="宋体"/>
          <w:sz w:val="24"/>
          <w:lang w:val="en-US" w:eastAsia="zh-CN"/>
        </w:rPr>
      </w:pPr>
      <w:bookmarkStart w:id="23" w:name="_Toc507958240"/>
      <w:bookmarkStart w:id="24" w:name="_Toc482892262"/>
      <w:bookmarkStart w:id="25" w:name="_Toc31596"/>
      <w:r>
        <w:rPr>
          <w:rStyle w:val="22"/>
          <w:rFonts w:hint="eastAsia"/>
          <w:b/>
          <w:bCs/>
        </w:rPr>
        <w:t>5.2.1</w:t>
      </w:r>
      <w:bookmarkEnd w:id="23"/>
      <w:bookmarkEnd w:id="24"/>
      <w:bookmarkEnd w:id="25"/>
      <w:r>
        <w:rPr>
          <w:rFonts w:hint="eastAsia"/>
          <w:b/>
          <w:bCs/>
          <w:sz w:val="28"/>
          <w:szCs w:val="28"/>
        </w:rPr>
        <w:t>About the device</w:t>
      </w:r>
    </w:p>
    <w:p>
      <w:pPr>
        <w:spacing w:line="360" w:lineRule="auto"/>
        <w:rPr>
          <w:rFonts w:hint="eastAsia" w:ascii="宋体" w:hAnsi="宋体" w:cs="宋体"/>
          <w:b/>
          <w:sz w:val="24"/>
        </w:rPr>
      </w:pPr>
      <w:r>
        <w:drawing>
          <wp:inline distT="0" distB="0" distL="114300" distR="114300">
            <wp:extent cx="5268595" cy="3159760"/>
            <wp:effectExtent l="0" t="0" r="8255" b="254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9"/>
                    <a:stretch>
                      <a:fillRect/>
                    </a:stretch>
                  </pic:blipFill>
                  <pic:spPr>
                    <a:xfrm>
                      <a:off x="0" y="0"/>
                      <a:ext cx="5268595" cy="3159760"/>
                    </a:xfrm>
                    <a:prstGeom prst="rect">
                      <a:avLst/>
                    </a:prstGeom>
                    <a:noFill/>
                    <a:ln>
                      <a:noFill/>
                    </a:ln>
                  </pic:spPr>
                </pic:pic>
              </a:graphicData>
            </a:graphic>
          </wp:inline>
        </w:drawing>
      </w:r>
    </w:p>
    <w:p>
      <w:pPr>
        <w:spacing w:line="360" w:lineRule="auto"/>
        <w:rPr>
          <w:rFonts w:hint="eastAsia" w:ascii="宋体" w:hAnsi="宋体" w:cs="宋体"/>
          <w:b w:val="0"/>
          <w:bCs/>
          <w:sz w:val="24"/>
          <w:szCs w:val="24"/>
        </w:rPr>
      </w:pPr>
      <w:r>
        <w:rPr>
          <w:rFonts w:hint="eastAsia" w:ascii="宋体" w:hAnsi="宋体" w:cs="宋体"/>
          <w:b w:val="0"/>
          <w:bCs/>
          <w:sz w:val="24"/>
          <w:szCs w:val="24"/>
        </w:rPr>
        <w:t>Change Password: Change the password of the currently logged in user.</w:t>
      </w:r>
    </w:p>
    <w:p>
      <w:pPr>
        <w:spacing w:line="360" w:lineRule="auto"/>
        <w:rPr>
          <w:rFonts w:hint="eastAsia" w:ascii="宋体" w:hAnsi="宋体" w:cs="宋体"/>
          <w:b w:val="0"/>
          <w:bCs/>
          <w:sz w:val="24"/>
          <w:szCs w:val="24"/>
        </w:rPr>
      </w:pPr>
      <w:r>
        <w:rPr>
          <w:rFonts w:hint="eastAsia" w:ascii="宋体" w:hAnsi="宋体" w:cs="宋体"/>
          <w:b w:val="0"/>
          <w:bCs/>
          <w:sz w:val="24"/>
          <w:szCs w:val="24"/>
        </w:rPr>
        <w:t>Change Time: Change the system date and time.</w:t>
      </w:r>
    </w:p>
    <w:p>
      <w:pPr>
        <w:spacing w:line="360" w:lineRule="auto"/>
        <w:rPr>
          <w:rFonts w:hint="eastAsia" w:ascii="宋体" w:hAnsi="宋体" w:cs="宋体"/>
          <w:b w:val="0"/>
          <w:bCs/>
          <w:sz w:val="24"/>
          <w:szCs w:val="24"/>
        </w:rPr>
      </w:pPr>
      <w:r>
        <w:rPr>
          <w:rFonts w:hint="eastAsia" w:ascii="宋体" w:hAnsi="宋体" w:cs="宋体"/>
          <w:b w:val="0"/>
          <w:bCs/>
          <w:sz w:val="24"/>
          <w:szCs w:val="24"/>
        </w:rPr>
        <w:t>User management: When logging in as a system administrator, you can perform user management, add, delete and modify ordinary users and administrator users.</w:t>
      </w:r>
    </w:p>
    <w:p>
      <w:pPr>
        <w:spacing w:line="360" w:lineRule="auto"/>
        <w:rPr>
          <w:rFonts w:hint="eastAsia" w:ascii="宋体" w:hAnsi="宋体" w:cs="宋体"/>
          <w:b w:val="0"/>
          <w:bCs/>
          <w:sz w:val="24"/>
          <w:szCs w:val="24"/>
        </w:rPr>
      </w:pPr>
      <w:r>
        <w:rPr>
          <w:rFonts w:hint="eastAsia" w:ascii="宋体" w:hAnsi="宋体" w:cs="宋体"/>
          <w:b w:val="0"/>
          <w:bCs/>
          <w:sz w:val="24"/>
          <w:szCs w:val="24"/>
        </w:rPr>
        <w:t>Manufacturer information: When logging in as a system administrator, you can enter the factory information for the device. You can fill in the device model, device manufacturer name, factory date, expiration date, service phone number, and official website.</w:t>
      </w:r>
    </w:p>
    <w:p>
      <w:pPr>
        <w:spacing w:line="360" w:lineRule="auto"/>
        <w:rPr>
          <w:rFonts w:hint="eastAsia" w:ascii="宋体" w:hAnsi="宋体" w:cs="宋体"/>
          <w:b w:val="0"/>
          <w:bCs/>
          <w:sz w:val="24"/>
          <w:szCs w:val="24"/>
        </w:rPr>
      </w:pPr>
      <w:r>
        <w:rPr>
          <w:rFonts w:hint="eastAsia" w:ascii="宋体" w:hAnsi="宋体" w:cs="宋体"/>
          <w:b w:val="0"/>
          <w:bCs/>
          <w:sz w:val="24"/>
          <w:szCs w:val="24"/>
        </w:rPr>
        <w:t>Factory date: When logging in as a system administrator, you can set the function of the device to automatically stop working when it expires. After expiration, the start button in the main running interface will disappear and the device cannot be started. The setting date format must be 2016-01- The format of 01 is invalid if the format is incorrect or empty. After expiration, changes and cancellations can only be made through the system administrator account.</w:t>
      </w:r>
    </w:p>
    <w:p>
      <w:pPr>
        <w:spacing w:line="360" w:lineRule="auto"/>
        <w:ind w:firstLine="480" w:firstLineChars="200"/>
        <w:rPr>
          <w:rFonts w:hint="default" w:ascii="宋体" w:hAnsi="宋体" w:cs="宋体"/>
          <w:sz w:val="24"/>
          <w:lang w:val="en-US" w:eastAsia="zh-CN"/>
        </w:rPr>
      </w:pPr>
    </w:p>
    <w:p>
      <w:pPr>
        <w:spacing w:line="360" w:lineRule="auto"/>
        <w:rPr>
          <w:rFonts w:ascii="宋体" w:hAnsi="宋体" w:cs="宋体"/>
          <w:sz w:val="24"/>
        </w:rPr>
      </w:pPr>
      <w:r>
        <w:rPr>
          <w:rFonts w:ascii="宋体" w:hAnsi="宋体" w:cs="宋体"/>
          <w:sz w:val="24"/>
        </w:rPr>
        <w:br w:type="page"/>
      </w:r>
    </w:p>
    <w:p>
      <w:pPr>
        <w:pStyle w:val="4"/>
        <w:rPr>
          <w:rFonts w:hint="eastAsia"/>
        </w:rPr>
      </w:pPr>
      <w:bookmarkStart w:id="26" w:name="_Toc482892263"/>
      <w:bookmarkStart w:id="27" w:name="_Toc27752"/>
      <w:r>
        <w:rPr>
          <w:rFonts w:hint="eastAsia"/>
        </w:rPr>
        <w:t>5.2.</w:t>
      </w:r>
      <w:bookmarkEnd w:id="26"/>
      <w:r>
        <w:rPr>
          <w:rFonts w:hint="eastAsia"/>
          <w:lang w:val="en-US" w:eastAsia="zh-CN"/>
        </w:rPr>
        <w:t>2</w:t>
      </w:r>
      <w:r>
        <w:rPr>
          <w:rFonts w:hint="eastAsia"/>
        </w:rPr>
        <w:t>Recipe setting</w:t>
      </w:r>
      <w:bookmarkEnd w:id="27"/>
    </w:p>
    <w:p/>
    <w:p>
      <w:pPr>
        <w:rPr>
          <w:b/>
          <w:sz w:val="44"/>
          <w:szCs w:val="44"/>
        </w:rPr>
      </w:pPr>
      <w:r>
        <w:drawing>
          <wp:inline distT="0" distB="0" distL="114300" distR="114300">
            <wp:extent cx="5268595" cy="3166110"/>
            <wp:effectExtent l="0" t="0" r="8255" b="1524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0"/>
                    <a:stretch>
                      <a:fillRect/>
                    </a:stretch>
                  </pic:blipFill>
                  <pic:spPr>
                    <a:xfrm>
                      <a:off x="0" y="0"/>
                      <a:ext cx="5268595" cy="3166110"/>
                    </a:xfrm>
                    <a:prstGeom prst="rect">
                      <a:avLst/>
                    </a:prstGeom>
                    <a:noFill/>
                    <a:ln>
                      <a:noFill/>
                    </a:ln>
                  </pic:spPr>
                </pic:pic>
              </a:graphicData>
            </a:graphic>
          </wp:inline>
        </w:drawing>
      </w:r>
    </w:p>
    <w:p>
      <w:pPr>
        <w:widowControl/>
        <w:spacing w:line="360" w:lineRule="auto"/>
        <w:ind w:firstLine="480" w:firstLineChars="200"/>
        <w:rPr>
          <w:rFonts w:ascii="宋体" w:hAnsi="宋体" w:cs="宋体"/>
          <w:sz w:val="24"/>
        </w:rPr>
      </w:pPr>
      <w:r>
        <w:rPr>
          <w:rFonts w:hint="eastAsia" w:ascii="宋体" w:hAnsi="宋体" w:cs="宋体"/>
          <w:sz w:val="24"/>
        </w:rPr>
        <w:t>The system supports up to 20 formulations, can switch formulations, change formulations names and quantity units, and can set the speed and accuracy of the equipment for different formulations.</w:t>
      </w:r>
    </w:p>
    <w:p>
      <w:pPr>
        <w:widowControl/>
        <w:spacing w:line="360" w:lineRule="auto"/>
        <w:rPr>
          <w:rFonts w:hint="eastAsia" w:ascii="宋体" w:hAnsi="宋体" w:cs="宋体"/>
          <w:sz w:val="24"/>
        </w:rPr>
      </w:pPr>
      <w:r>
        <w:rPr>
          <w:rFonts w:hint="eastAsia" w:ascii="宋体" w:hAnsi="宋体" w:cs="宋体"/>
          <w:b/>
          <w:bCs/>
          <w:sz w:val="24"/>
        </w:rPr>
        <w:t>Formula name</w:t>
      </w:r>
      <w:r>
        <w:rPr>
          <w:rFonts w:hint="eastAsia" w:ascii="宋体" w:hAnsi="宋体" w:cs="宋体"/>
          <w:sz w:val="24"/>
        </w:rPr>
        <w:t>: Support Chinese pinyin input, it is recommended to enter less than 16 characters.</w:t>
      </w:r>
    </w:p>
    <w:p>
      <w:pPr>
        <w:widowControl/>
        <w:spacing w:line="360" w:lineRule="auto"/>
        <w:rPr>
          <w:rFonts w:hint="eastAsia" w:ascii="宋体" w:hAnsi="宋体" w:cs="宋体"/>
          <w:sz w:val="24"/>
        </w:rPr>
      </w:pPr>
      <w:r>
        <w:rPr>
          <w:rFonts w:hint="eastAsia" w:ascii="宋体" w:hAnsi="宋体" w:cs="宋体"/>
          <w:sz w:val="24"/>
        </w:rPr>
        <w:t>Quantity unit: The default quantity unit is "packet", which can be changed to display the corresponding quantity unit for different recipes. The supported quantity units are bags, bags, pieces, boxes, cases, only, strips, individual, bottles, cans, and barrels.</w:t>
      </w:r>
    </w:p>
    <w:p>
      <w:pPr>
        <w:widowControl/>
        <w:spacing w:line="360" w:lineRule="auto"/>
        <w:rPr>
          <w:rFonts w:ascii="宋体" w:hAnsi="宋体" w:cs="宋体"/>
          <w:sz w:val="24"/>
        </w:rPr>
      </w:pPr>
      <w:r>
        <w:drawing>
          <wp:inline distT="0" distB="0" distL="114300" distR="114300">
            <wp:extent cx="5270500" cy="3155315"/>
            <wp:effectExtent l="0" t="0" r="6350" b="698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1"/>
                    <a:stretch>
                      <a:fillRect/>
                    </a:stretch>
                  </pic:blipFill>
                  <pic:spPr>
                    <a:xfrm>
                      <a:off x="0" y="0"/>
                      <a:ext cx="5270500" cy="3155315"/>
                    </a:xfrm>
                    <a:prstGeom prst="rect">
                      <a:avLst/>
                    </a:prstGeom>
                    <a:noFill/>
                    <a:ln>
                      <a:noFill/>
                    </a:ln>
                  </pic:spPr>
                </pic:pic>
              </a:graphicData>
            </a:graphic>
          </wp:inline>
        </w:drawing>
      </w:r>
    </w:p>
    <w:p>
      <w:pPr>
        <w:widowControl/>
        <w:spacing w:line="360" w:lineRule="auto"/>
        <w:rPr>
          <w:rFonts w:hint="eastAsia" w:ascii="宋体" w:hAnsi="宋体" w:cs="宋体"/>
          <w:sz w:val="24"/>
        </w:rPr>
      </w:pPr>
      <w:r>
        <w:rPr>
          <w:rFonts w:hint="eastAsia" w:ascii="宋体" w:hAnsi="宋体" w:cs="宋体"/>
          <w:b/>
          <w:bCs/>
          <w:sz w:val="24"/>
        </w:rPr>
        <w:t>Weight threshold:</w:t>
      </w:r>
      <w:r>
        <w:rPr>
          <w:rFonts w:hint="eastAsia" w:ascii="宋体" w:hAnsi="宋体" w:cs="宋体"/>
          <w:sz w:val="24"/>
        </w:rPr>
        <w:t xml:space="preserve"> When the weight is greater than the threshold, the system checks the weight.</w:t>
      </w:r>
    </w:p>
    <w:p>
      <w:pPr>
        <w:widowControl/>
        <w:spacing w:line="360" w:lineRule="auto"/>
        <w:rPr>
          <w:rFonts w:hint="eastAsia" w:ascii="宋体" w:hAnsi="宋体" w:cs="宋体"/>
          <w:sz w:val="24"/>
        </w:rPr>
      </w:pPr>
      <w:r>
        <w:rPr>
          <w:rFonts w:hint="eastAsia" w:ascii="宋体" w:hAnsi="宋体" w:cs="宋体"/>
          <w:b/>
          <w:bCs/>
          <w:sz w:val="24"/>
        </w:rPr>
        <w:t>Sorting collection time:</w:t>
      </w:r>
      <w:r>
        <w:rPr>
          <w:rFonts w:hint="eastAsia" w:ascii="宋体" w:hAnsi="宋体" w:cs="宋体"/>
          <w:sz w:val="24"/>
        </w:rPr>
        <w:t xml:space="preserve"> The default is 0, when set to other values, weighing starts to perform, to this setting time, output weighing results.</w:t>
      </w:r>
    </w:p>
    <w:p>
      <w:pPr>
        <w:widowControl/>
        <w:spacing w:line="360" w:lineRule="auto"/>
        <w:rPr>
          <w:rFonts w:hint="eastAsia" w:ascii="宋体" w:hAnsi="宋体" w:cs="宋体"/>
          <w:sz w:val="24"/>
        </w:rPr>
      </w:pPr>
      <w:r>
        <w:rPr>
          <w:rFonts w:hint="eastAsia" w:ascii="宋体" w:hAnsi="宋体" w:cs="宋体"/>
          <w:sz w:val="24"/>
        </w:rPr>
        <w:t>Dynamic compensation value: When there is a weight deviation in dynamic weighing, you can set this value for dynamic compensation.</w:t>
      </w:r>
    </w:p>
    <w:p>
      <w:pPr>
        <w:widowControl/>
        <w:spacing w:line="360" w:lineRule="auto"/>
        <w:rPr>
          <w:rFonts w:hint="eastAsia" w:ascii="宋体" w:hAnsi="宋体" w:cs="宋体"/>
          <w:sz w:val="24"/>
        </w:rPr>
      </w:pPr>
      <w:r>
        <w:rPr>
          <w:rFonts w:hint="eastAsia" w:ascii="宋体" w:hAnsi="宋体" w:cs="宋体"/>
          <w:sz w:val="24"/>
        </w:rPr>
        <w:t>Dynamic compensation coefficient: The default value is 1 and the value ranges from 1 to 100.</w:t>
      </w:r>
    </w:p>
    <w:p>
      <w:pPr>
        <w:widowControl/>
        <w:spacing w:line="360" w:lineRule="auto"/>
        <w:rPr>
          <w:rFonts w:hint="eastAsia" w:ascii="宋体" w:hAnsi="宋体" w:cs="宋体"/>
          <w:sz w:val="24"/>
        </w:rPr>
      </w:pPr>
      <w:r>
        <w:rPr>
          <w:rFonts w:hint="eastAsia" w:ascii="宋体" w:hAnsi="宋体" w:cs="宋体"/>
          <w:b/>
          <w:bCs/>
          <w:sz w:val="24"/>
        </w:rPr>
        <w:t>The minimum value of the right amount:</w:t>
      </w:r>
      <w:r>
        <w:rPr>
          <w:rFonts w:hint="eastAsia" w:ascii="宋体" w:hAnsi="宋体" w:cs="宋体"/>
          <w:sz w:val="24"/>
        </w:rPr>
        <w:t xml:space="preserve"> the minimum value of the qualified range of the weight of the weighing object, that is, the lower weight limit.</w:t>
      </w:r>
    </w:p>
    <w:p>
      <w:pPr>
        <w:widowControl/>
        <w:spacing w:line="360" w:lineRule="auto"/>
        <w:rPr>
          <w:rFonts w:hint="eastAsia" w:ascii="宋体" w:hAnsi="宋体" w:cs="宋体"/>
          <w:sz w:val="24"/>
        </w:rPr>
      </w:pPr>
      <w:r>
        <w:rPr>
          <w:rFonts w:hint="eastAsia" w:ascii="宋体" w:hAnsi="宋体" w:cs="宋体"/>
          <w:b/>
          <w:bCs/>
          <w:sz w:val="24"/>
        </w:rPr>
        <w:t xml:space="preserve">Appropriate maximum: </w:t>
      </w:r>
      <w:r>
        <w:rPr>
          <w:rFonts w:hint="eastAsia" w:ascii="宋体" w:hAnsi="宋体" w:cs="宋体"/>
          <w:sz w:val="24"/>
        </w:rPr>
        <w:t>the maximum of the weight range of the weight of the object, that is, the upper limit of weight.</w:t>
      </w:r>
    </w:p>
    <w:p>
      <w:pPr>
        <w:widowControl/>
        <w:spacing w:line="360" w:lineRule="auto"/>
        <w:rPr>
          <w:rFonts w:hint="eastAsia" w:ascii="宋体" w:hAnsi="宋体" w:cs="宋体"/>
          <w:sz w:val="24"/>
        </w:rPr>
      </w:pPr>
      <w:r>
        <w:rPr>
          <w:rFonts w:hint="eastAsia" w:ascii="宋体" w:hAnsi="宋体" w:cs="宋体"/>
          <w:b/>
          <w:bCs/>
          <w:sz w:val="24"/>
        </w:rPr>
        <w:t>Action delay time:</w:t>
      </w:r>
      <w:r>
        <w:rPr>
          <w:rFonts w:hint="eastAsia" w:ascii="宋体" w:hAnsi="宋体" w:cs="宋体"/>
          <w:sz w:val="24"/>
        </w:rPr>
        <w:t xml:space="preserve"> For the delay time of a certain checking action, usually after changing the speed of the motor of the check table, the corresponding delay time should also be changed.</w:t>
      </w:r>
    </w:p>
    <w:p>
      <w:pPr>
        <w:widowControl/>
        <w:spacing w:line="360" w:lineRule="auto"/>
        <w:rPr>
          <w:rFonts w:hint="eastAsia" w:ascii="宋体" w:hAnsi="宋体" w:cs="宋体"/>
          <w:sz w:val="24"/>
        </w:rPr>
      </w:pPr>
      <w:r>
        <w:rPr>
          <w:rFonts w:hint="eastAsia" w:ascii="宋体" w:hAnsi="宋体" w:cs="宋体"/>
          <w:b/>
          <w:bCs/>
          <w:sz w:val="24"/>
        </w:rPr>
        <w:t>Action execution time:</w:t>
      </w:r>
      <w:r>
        <w:rPr>
          <w:rFonts w:hint="eastAsia" w:ascii="宋体" w:hAnsi="宋体" w:cs="宋体"/>
          <w:sz w:val="24"/>
        </w:rPr>
        <w:t xml:space="preserve"> The execution time of a certain checking action, which usually depends on the mode and structure of the mechanical part.</w:t>
      </w:r>
    </w:p>
    <w:p>
      <w:pPr>
        <w:widowControl/>
        <w:spacing w:line="360" w:lineRule="auto"/>
        <w:rPr>
          <w:rFonts w:hint="eastAsia" w:ascii="宋体" w:hAnsi="宋体" w:cs="宋体"/>
          <w:sz w:val="24"/>
        </w:rPr>
      </w:pPr>
      <w:r>
        <w:rPr>
          <w:rFonts w:hint="eastAsia" w:ascii="宋体" w:hAnsi="宋体" w:cs="宋体"/>
          <w:b/>
          <w:bCs/>
          <w:sz w:val="24"/>
        </w:rPr>
        <w:t xml:space="preserve">Maximum quantity of the sorting warehouse: </w:t>
      </w:r>
      <w:r>
        <w:rPr>
          <w:rFonts w:hint="eastAsia" w:ascii="宋体" w:hAnsi="宋体" w:cs="宋体"/>
          <w:sz w:val="24"/>
        </w:rPr>
        <w:t>When the total quantity of the sorting result is greater than this value, the system alarms. The default value 0 indicates that the function is not enabled.</w:t>
      </w:r>
    </w:p>
    <w:p>
      <w:pPr>
        <w:widowControl/>
        <w:spacing w:line="360" w:lineRule="auto"/>
        <w:rPr>
          <w:rFonts w:ascii="宋体" w:hAnsi="宋体" w:cs="宋体"/>
          <w:sz w:val="24"/>
        </w:rPr>
      </w:pPr>
      <w:r>
        <w:rPr>
          <w:rFonts w:hint="eastAsia" w:ascii="宋体" w:hAnsi="宋体" w:cs="宋体"/>
          <w:b/>
          <w:bCs/>
          <w:sz w:val="24"/>
        </w:rPr>
        <w:t xml:space="preserve">The maximum weight of the sorting warehouse: </w:t>
      </w:r>
      <w:r>
        <w:rPr>
          <w:rFonts w:hint="eastAsia" w:ascii="宋体" w:hAnsi="宋体" w:cs="宋体"/>
          <w:sz w:val="24"/>
        </w:rPr>
        <w:t>when the total weight of the sorting result is greater than the system alarm, the default value 0 indicates that the function is not enabled.</w:t>
      </w:r>
      <w:r>
        <w:rPr>
          <w:rFonts w:ascii="宋体" w:hAnsi="宋体" w:cs="宋体"/>
          <w:sz w:val="24"/>
        </w:rPr>
        <w:br w:type="page"/>
      </w:r>
    </w:p>
    <w:p>
      <w:pPr>
        <w:pStyle w:val="4"/>
      </w:pPr>
      <w:bookmarkStart w:id="28" w:name="_Toc482892264"/>
      <w:bookmarkStart w:id="29" w:name="_Toc3958"/>
      <w:r>
        <w:rPr>
          <w:rFonts w:hint="eastAsia"/>
        </w:rPr>
        <w:t>5.2.</w:t>
      </w:r>
      <w:bookmarkEnd w:id="28"/>
      <w:r>
        <w:rPr>
          <w:rFonts w:hint="eastAsia"/>
          <w:lang w:val="en-US" w:eastAsia="zh-CN"/>
        </w:rPr>
        <w:t>3</w:t>
      </w:r>
      <w:r>
        <w:rPr>
          <w:rFonts w:hint="eastAsia"/>
        </w:rPr>
        <w:t>Weighing setting</w:t>
      </w:r>
      <w:bookmarkEnd w:id="29"/>
    </w:p>
    <w:p>
      <w:pPr>
        <w:rPr>
          <w:b/>
          <w:sz w:val="28"/>
          <w:szCs w:val="28"/>
        </w:rPr>
      </w:pPr>
      <w:r>
        <w:drawing>
          <wp:inline distT="0" distB="0" distL="114300" distR="114300">
            <wp:extent cx="5271770" cy="3139440"/>
            <wp:effectExtent l="0" t="0" r="5080" b="381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2"/>
                    <a:stretch>
                      <a:fillRect/>
                    </a:stretch>
                  </pic:blipFill>
                  <pic:spPr>
                    <a:xfrm>
                      <a:off x="0" y="0"/>
                      <a:ext cx="5271770" cy="3139440"/>
                    </a:xfrm>
                    <a:prstGeom prst="rect">
                      <a:avLst/>
                    </a:prstGeom>
                    <a:noFill/>
                    <a:ln>
                      <a:noFill/>
                    </a:ln>
                  </pic:spPr>
                </pic:pic>
              </a:graphicData>
            </a:graphic>
          </wp:inline>
        </w:drawing>
      </w:r>
    </w:p>
    <w:p>
      <w:pPr>
        <w:widowControl/>
        <w:spacing w:line="360" w:lineRule="auto"/>
        <w:rPr>
          <w:rFonts w:hint="eastAsia" w:ascii="宋体" w:hAnsi="宋体" w:cs="宋体"/>
          <w:sz w:val="24"/>
        </w:rPr>
      </w:pPr>
      <w:r>
        <w:rPr>
          <w:rFonts w:hint="eastAsia" w:ascii="宋体" w:hAnsi="宋体" w:cs="宋体"/>
          <w:b/>
          <w:bCs/>
          <w:sz w:val="24"/>
        </w:rPr>
        <w:t>No-load calibration:</w:t>
      </w:r>
      <w:r>
        <w:rPr>
          <w:rFonts w:hint="eastAsia" w:ascii="宋体" w:hAnsi="宋体" w:cs="宋体"/>
          <w:sz w:val="24"/>
        </w:rPr>
        <w:t xml:space="preserve"> calibration and calibration of the empty weighing platform.</w:t>
      </w:r>
    </w:p>
    <w:p>
      <w:pPr>
        <w:widowControl/>
        <w:spacing w:line="360" w:lineRule="auto"/>
        <w:rPr>
          <w:rFonts w:hint="eastAsia" w:ascii="宋体" w:hAnsi="宋体" w:cs="宋体"/>
          <w:sz w:val="24"/>
        </w:rPr>
      </w:pPr>
      <w:r>
        <w:rPr>
          <w:rFonts w:hint="eastAsia" w:ascii="宋体" w:hAnsi="宋体" w:cs="宋体"/>
          <w:b/>
          <w:bCs/>
          <w:sz w:val="24"/>
        </w:rPr>
        <w:t xml:space="preserve">Load calibration: </w:t>
      </w:r>
      <w:r>
        <w:rPr>
          <w:rFonts w:hint="eastAsia" w:ascii="宋体" w:hAnsi="宋体" w:cs="宋体"/>
          <w:sz w:val="24"/>
        </w:rPr>
        <w:t>Place the weight on the scale for calibration and calibration.</w:t>
      </w:r>
    </w:p>
    <w:p>
      <w:pPr>
        <w:widowControl/>
        <w:spacing w:line="360" w:lineRule="auto"/>
        <w:rPr>
          <w:rFonts w:hint="eastAsia" w:ascii="宋体" w:hAnsi="宋体" w:cs="宋体"/>
          <w:sz w:val="24"/>
        </w:rPr>
      </w:pPr>
      <w:r>
        <w:rPr>
          <w:rFonts w:hint="eastAsia" w:ascii="宋体" w:hAnsi="宋体" w:cs="宋体"/>
          <w:b/>
          <w:bCs/>
          <w:sz w:val="24"/>
        </w:rPr>
        <w:t>Weight value:</w:t>
      </w:r>
      <w:r>
        <w:rPr>
          <w:rFonts w:hint="eastAsia" w:ascii="宋体" w:hAnsi="宋体" w:cs="宋体"/>
          <w:sz w:val="24"/>
        </w:rPr>
        <w:t xml:space="preserve"> Enter the weight value of the corresponding weight.</w:t>
      </w:r>
    </w:p>
    <w:p>
      <w:pPr>
        <w:widowControl/>
        <w:spacing w:line="360" w:lineRule="auto"/>
        <w:rPr>
          <w:rFonts w:hint="eastAsia" w:ascii="宋体" w:hAnsi="宋体" w:cs="宋体"/>
          <w:sz w:val="24"/>
        </w:rPr>
      </w:pPr>
      <w:r>
        <w:rPr>
          <w:rFonts w:hint="eastAsia" w:ascii="宋体" w:hAnsi="宋体" w:cs="宋体"/>
          <w:b/>
          <w:bCs/>
          <w:sz w:val="24"/>
        </w:rPr>
        <w:t>Manual clearing range:</w:t>
      </w:r>
      <w:r>
        <w:rPr>
          <w:rFonts w:hint="eastAsia" w:ascii="宋体" w:hAnsi="宋体" w:cs="宋体"/>
          <w:sz w:val="24"/>
        </w:rPr>
        <w:t xml:space="preserve"> Set the range of manual clearing (relative to the percentage of the maximum/minimum range). By default, manual clearing is prohibited. The "Clear" button will not be displayed on the main interface when running.</w:t>
      </w:r>
    </w:p>
    <w:p>
      <w:pPr>
        <w:widowControl/>
        <w:spacing w:line="360" w:lineRule="auto"/>
        <w:rPr>
          <w:rFonts w:hint="eastAsia" w:ascii="宋体" w:hAnsi="宋体" w:cs="宋体"/>
          <w:sz w:val="24"/>
        </w:rPr>
      </w:pPr>
      <w:r>
        <w:rPr>
          <w:rFonts w:hint="eastAsia" w:ascii="宋体" w:hAnsi="宋体" w:cs="宋体"/>
          <w:b/>
          <w:bCs/>
          <w:sz w:val="24"/>
        </w:rPr>
        <w:t>Zero tracking range:</w:t>
      </w:r>
      <w:r>
        <w:rPr>
          <w:rFonts w:hint="eastAsia" w:ascii="宋体" w:hAnsi="宋体" w:cs="宋体"/>
          <w:sz w:val="24"/>
        </w:rPr>
        <w:t xml:space="preserve"> The range of indexing values in which zero values can be tracked. The default value is 0.</w:t>
      </w:r>
    </w:p>
    <w:p>
      <w:pPr>
        <w:widowControl/>
        <w:spacing w:line="360" w:lineRule="auto"/>
        <w:rPr>
          <w:rFonts w:hint="eastAsia" w:ascii="宋体" w:hAnsi="宋体" w:cs="宋体"/>
          <w:sz w:val="24"/>
        </w:rPr>
      </w:pPr>
      <w:r>
        <w:rPr>
          <w:rFonts w:hint="eastAsia" w:ascii="宋体" w:hAnsi="宋体" w:cs="宋体"/>
          <w:b/>
          <w:bCs/>
          <w:sz w:val="24"/>
        </w:rPr>
        <w:t>Zero tracking rate:</w:t>
      </w:r>
      <w:r>
        <w:rPr>
          <w:rFonts w:hint="eastAsia" w:ascii="宋体" w:hAnsi="宋体" w:cs="宋体"/>
          <w:sz w:val="24"/>
        </w:rPr>
        <w:t xml:space="preserve"> The input format is 5420d/s, that is, 5.4D /2.0s indicates that the zero value can be tracked within 5.4 index values within 2 seconds. The default value is 0.</w:t>
      </w:r>
    </w:p>
    <w:p>
      <w:pPr>
        <w:widowControl/>
        <w:spacing w:line="360" w:lineRule="auto"/>
        <w:rPr>
          <w:rFonts w:ascii="宋体" w:hAnsi="宋体" w:cs="宋体"/>
          <w:sz w:val="24"/>
        </w:rPr>
      </w:pPr>
      <w:r>
        <w:rPr>
          <w:rFonts w:hint="eastAsia" w:ascii="宋体" w:hAnsi="宋体" w:cs="宋体"/>
          <w:b/>
          <w:bCs/>
          <w:sz w:val="24"/>
        </w:rPr>
        <w:t xml:space="preserve">Continuous weight check alarm: </w:t>
      </w:r>
      <w:r>
        <w:rPr>
          <w:rFonts w:hint="eastAsia" w:ascii="宋体" w:hAnsi="宋体" w:cs="宋体"/>
          <w:sz w:val="24"/>
        </w:rPr>
        <w:t>When the corresponding weight check result continuous number to the set number system alarm. It can realize the function of alarm when the continuous N packet check is not fit.</w:t>
      </w:r>
      <w:r>
        <w:rPr>
          <w:rFonts w:ascii="宋体" w:hAnsi="宋体" w:cs="宋体"/>
          <w:sz w:val="24"/>
        </w:rPr>
        <w:br w:type="page"/>
      </w:r>
    </w:p>
    <w:p>
      <w:pPr>
        <w:pStyle w:val="4"/>
        <w:rPr>
          <w:sz w:val="28"/>
          <w:szCs w:val="28"/>
        </w:rPr>
      </w:pPr>
      <w:bookmarkStart w:id="30" w:name="_Toc482892265"/>
      <w:bookmarkStart w:id="31" w:name="_Toc10166"/>
      <w:r>
        <w:rPr>
          <w:rFonts w:hint="eastAsia"/>
        </w:rPr>
        <w:t>5.2.</w:t>
      </w:r>
      <w:bookmarkEnd w:id="30"/>
      <w:r>
        <w:rPr>
          <w:rFonts w:hint="eastAsia"/>
          <w:lang w:val="en-US" w:eastAsia="zh-CN"/>
        </w:rPr>
        <w:t xml:space="preserve">4 </w:t>
      </w:r>
      <w:r>
        <w:rPr>
          <w:rFonts w:hint="eastAsia"/>
        </w:rPr>
        <w:t>Device Settings</w:t>
      </w:r>
      <w:r>
        <w:rPr>
          <w:rFonts w:hint="eastAsia"/>
          <w:sz w:val="21"/>
          <w:szCs w:val="21"/>
        </w:rPr>
        <w:t xml:space="preserve"> (System administrator permissions required)</w:t>
      </w:r>
      <w:bookmarkEnd w:id="31"/>
    </w:p>
    <w:p>
      <w:pPr>
        <w:rPr>
          <w:b/>
          <w:sz w:val="44"/>
          <w:szCs w:val="44"/>
        </w:rPr>
      </w:pPr>
      <w:r>
        <w:drawing>
          <wp:inline distT="0" distB="0" distL="114300" distR="114300">
            <wp:extent cx="5270500" cy="3168650"/>
            <wp:effectExtent l="0" t="0" r="6350" b="1270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3"/>
                    <a:stretch>
                      <a:fillRect/>
                    </a:stretch>
                  </pic:blipFill>
                  <pic:spPr>
                    <a:xfrm>
                      <a:off x="0" y="0"/>
                      <a:ext cx="5270500" cy="3168650"/>
                    </a:xfrm>
                    <a:prstGeom prst="rect">
                      <a:avLst/>
                    </a:prstGeom>
                    <a:noFill/>
                    <a:ln>
                      <a:noFill/>
                    </a:ln>
                  </pic:spPr>
                </pic:pic>
              </a:graphicData>
            </a:graphic>
          </wp:inline>
        </w:drawing>
      </w:r>
    </w:p>
    <w:p>
      <w:pPr>
        <w:widowControl/>
        <w:spacing w:line="360" w:lineRule="auto"/>
        <w:rPr>
          <w:rFonts w:hint="eastAsia" w:ascii="宋体" w:hAnsi="宋体" w:cs="宋体"/>
          <w:sz w:val="24"/>
        </w:rPr>
      </w:pPr>
      <w:r>
        <w:rPr>
          <w:rFonts w:hint="eastAsia" w:ascii="宋体" w:hAnsi="宋体" w:cs="宋体"/>
          <w:b/>
          <w:bCs/>
          <w:sz w:val="24"/>
        </w:rPr>
        <w:t>Maximum range:</w:t>
      </w:r>
      <w:r>
        <w:rPr>
          <w:rFonts w:hint="eastAsia" w:ascii="宋体" w:hAnsi="宋体" w:cs="宋体"/>
          <w:sz w:val="24"/>
        </w:rPr>
        <w:t xml:space="preserve"> It is the maximum weighing range of the scale table, and the weight unit can be selected, supporting g and kg.</w:t>
      </w:r>
    </w:p>
    <w:p>
      <w:pPr>
        <w:widowControl/>
        <w:spacing w:line="360" w:lineRule="auto"/>
        <w:rPr>
          <w:rFonts w:hint="eastAsia" w:ascii="宋体" w:hAnsi="宋体" w:cs="宋体"/>
          <w:sz w:val="24"/>
        </w:rPr>
      </w:pPr>
      <w:r>
        <w:rPr>
          <w:rFonts w:hint="eastAsia" w:ascii="宋体" w:hAnsi="宋体" w:cs="宋体"/>
          <w:b/>
          <w:bCs/>
          <w:sz w:val="24"/>
        </w:rPr>
        <w:t>Weight display index value:</w:t>
      </w:r>
      <w:r>
        <w:rPr>
          <w:rFonts w:hint="eastAsia" w:ascii="宋体" w:hAnsi="宋体" w:cs="宋体"/>
          <w:sz w:val="24"/>
        </w:rPr>
        <w:t xml:space="preserve"> used to smooth the display of weight value, can achieve stable weight display function.</w:t>
      </w:r>
    </w:p>
    <w:p>
      <w:pPr>
        <w:widowControl/>
        <w:spacing w:line="360" w:lineRule="auto"/>
        <w:rPr>
          <w:rFonts w:hint="eastAsia" w:ascii="宋体" w:hAnsi="宋体" w:cs="宋体"/>
          <w:sz w:val="24"/>
        </w:rPr>
      </w:pPr>
      <w:r>
        <w:rPr>
          <w:rFonts w:hint="eastAsia" w:ascii="宋体" w:hAnsi="宋体" w:cs="宋体"/>
          <w:b/>
          <w:bCs/>
          <w:sz w:val="24"/>
        </w:rPr>
        <w:t>Display decimal places:</w:t>
      </w:r>
      <w:r>
        <w:rPr>
          <w:rFonts w:hint="eastAsia" w:ascii="宋体" w:hAnsi="宋体" w:cs="宋体"/>
          <w:sz w:val="24"/>
        </w:rPr>
        <w:t xml:space="preserve"> used with the indexing value, to select, the unit g is generally set to a small value, the unit Kg is generally set to 3 decimal places.</w:t>
      </w:r>
    </w:p>
    <w:p>
      <w:pPr>
        <w:widowControl/>
        <w:spacing w:line="360" w:lineRule="auto"/>
        <w:rPr>
          <w:rFonts w:hint="eastAsia" w:ascii="宋体" w:hAnsi="宋体" w:cs="宋体"/>
          <w:sz w:val="24"/>
        </w:rPr>
      </w:pPr>
      <w:r>
        <w:rPr>
          <w:rFonts w:hint="eastAsia" w:ascii="宋体" w:hAnsi="宋体" w:cs="宋体"/>
          <w:b/>
          <w:bCs/>
          <w:sz w:val="24"/>
        </w:rPr>
        <w:t>Opto-electronic mode:</w:t>
      </w:r>
      <w:r>
        <w:rPr>
          <w:rFonts w:hint="eastAsia" w:ascii="宋体" w:hAnsi="宋体" w:cs="宋体"/>
          <w:sz w:val="24"/>
        </w:rPr>
        <w:t xml:space="preserve"> You can set the opto-electronic mode, dual-opto-electronic mode, opto-electronic in mode, or opto-electronic out mode according to the opto-electronic access mode of the device. After the setting, the corresponding indicator will be on the running screen.</w:t>
      </w:r>
    </w:p>
    <w:p>
      <w:pPr>
        <w:widowControl/>
        <w:spacing w:line="360" w:lineRule="auto"/>
        <w:rPr>
          <w:rFonts w:hint="eastAsia" w:ascii="宋体" w:hAnsi="宋体" w:cs="宋体"/>
          <w:sz w:val="24"/>
        </w:rPr>
      </w:pPr>
      <w:r>
        <w:rPr>
          <w:rFonts w:hint="eastAsia" w:ascii="宋体" w:hAnsi="宋体" w:cs="宋体"/>
          <w:b/>
          <w:bCs/>
          <w:sz w:val="24"/>
        </w:rPr>
        <w:t>IO boot mode:</w:t>
      </w:r>
      <w:r>
        <w:rPr>
          <w:rFonts w:hint="eastAsia" w:ascii="宋体" w:hAnsi="宋体" w:cs="宋体"/>
          <w:sz w:val="24"/>
        </w:rPr>
        <w:t xml:space="preserve"> The system can access an external boot button. Select a boot mode based on the button type. Optional level mode and pulse mode.</w:t>
      </w:r>
    </w:p>
    <w:p>
      <w:pPr>
        <w:widowControl/>
        <w:spacing w:line="360" w:lineRule="auto"/>
        <w:rPr>
          <w:rFonts w:hint="eastAsia" w:ascii="宋体" w:hAnsi="宋体" w:cs="宋体"/>
          <w:sz w:val="24"/>
        </w:rPr>
      </w:pPr>
      <w:r>
        <w:rPr>
          <w:rFonts w:hint="eastAsia" w:ascii="宋体" w:hAnsi="宋体" w:cs="宋体"/>
          <w:b/>
          <w:bCs/>
          <w:sz w:val="24"/>
        </w:rPr>
        <w:t>IO Stop mode:</w:t>
      </w:r>
      <w:r>
        <w:rPr>
          <w:rFonts w:hint="eastAsia" w:ascii="宋体" w:hAnsi="宋体" w:cs="宋体"/>
          <w:sz w:val="24"/>
        </w:rPr>
        <w:t xml:space="preserve"> The system can access an external stop button. Select a stop mode based on the button type. If the IO start mode is set to level mode, the IO stop button is invalid. Optional level mode and pulse mode.</w:t>
      </w:r>
    </w:p>
    <w:p>
      <w:pPr>
        <w:widowControl/>
        <w:spacing w:line="360" w:lineRule="auto"/>
        <w:rPr>
          <w:rFonts w:hint="eastAsia" w:ascii="宋体" w:hAnsi="宋体" w:cs="宋体"/>
          <w:sz w:val="24"/>
        </w:rPr>
      </w:pPr>
      <w:r>
        <w:rPr>
          <w:rFonts w:hint="eastAsia" w:ascii="宋体" w:hAnsi="宋体" w:cs="宋体"/>
          <w:b/>
          <w:bCs/>
          <w:sz w:val="24"/>
        </w:rPr>
        <w:t>IO Clear overflow alarm mode:</w:t>
      </w:r>
      <w:r>
        <w:rPr>
          <w:rFonts w:hint="eastAsia" w:ascii="宋体" w:hAnsi="宋体" w:cs="宋体"/>
          <w:sz w:val="24"/>
        </w:rPr>
        <w:t xml:space="preserve"> The system can access the external clear overflow alarm button (effective when the overflow alarm is turned on in the formula), and select the stop mode according to different button types.</w:t>
      </w:r>
    </w:p>
    <w:p>
      <w:pPr>
        <w:widowControl/>
        <w:spacing w:line="360" w:lineRule="auto"/>
        <w:rPr>
          <w:rFonts w:ascii="宋体" w:hAnsi="宋体" w:cs="宋体"/>
          <w:sz w:val="24"/>
        </w:rPr>
      </w:pPr>
      <w:r>
        <w:rPr>
          <w:rFonts w:hint="eastAsia" w:ascii="宋体" w:hAnsi="宋体" w:cs="宋体"/>
          <w:b/>
          <w:bCs/>
          <w:sz w:val="24"/>
        </w:rPr>
        <w:t>Overflow alarm duration:</w:t>
      </w:r>
      <w:r>
        <w:rPr>
          <w:rFonts w:hint="eastAsia" w:ascii="宋体" w:hAnsi="宋体" w:cs="宋体"/>
          <w:sz w:val="24"/>
        </w:rPr>
        <w:t xml:space="preserve"> The overflow alarm duration can be specified by setting this value, in milliseconds, that is, the output duration of the corresponding IO (valid when the overflow alarm in the recipe is turned on).</w:t>
      </w:r>
      <w:r>
        <w:rPr>
          <w:rFonts w:ascii="宋体" w:hAnsi="宋体" w:cs="宋体"/>
          <w:sz w:val="24"/>
        </w:rPr>
        <w:br w:type="page"/>
      </w:r>
    </w:p>
    <w:p>
      <w:pPr>
        <w:widowControl/>
        <w:rPr>
          <w:b/>
          <w:sz w:val="28"/>
          <w:szCs w:val="28"/>
        </w:rPr>
      </w:pPr>
      <w:bookmarkStart w:id="32" w:name="_Toc482892268"/>
      <w:bookmarkStart w:id="33" w:name="_Toc28779"/>
      <w:r>
        <w:rPr>
          <w:rStyle w:val="22"/>
        </w:rPr>
        <w:t>5.2.</w:t>
      </w:r>
      <w:r>
        <w:rPr>
          <w:rStyle w:val="22"/>
          <w:rFonts w:hint="eastAsia"/>
          <w:lang w:val="en-US" w:eastAsia="zh-CN"/>
        </w:rPr>
        <w:t>5</w:t>
      </w:r>
      <w:r>
        <w:rPr>
          <w:rStyle w:val="22"/>
        </w:rPr>
        <w:t xml:space="preserve"> IO</w:t>
      </w:r>
      <w:bookmarkEnd w:id="32"/>
      <w:r>
        <w:rPr>
          <w:rStyle w:val="22"/>
          <w:rFonts w:hint="eastAsia"/>
          <w:lang w:val="en-US" w:eastAsia="zh-CN"/>
        </w:rPr>
        <w:t xml:space="preserve"> </w:t>
      </w:r>
      <w:r>
        <w:rPr>
          <w:rStyle w:val="22"/>
          <w:rFonts w:hint="eastAsia"/>
        </w:rPr>
        <w:t>Settings</w:t>
      </w:r>
      <w:bookmarkEnd w:id="33"/>
      <w:r>
        <w:rPr>
          <w:rFonts w:hint="eastAsia"/>
          <w:b/>
          <w:szCs w:val="21"/>
        </w:rPr>
        <w:t>(requires system administrator rights)</w:t>
      </w:r>
    </w:p>
    <w:p>
      <w:pPr>
        <w:autoSpaceDE w:val="0"/>
        <w:autoSpaceDN w:val="0"/>
        <w:adjustRightInd w:val="0"/>
        <w:rPr>
          <w:rFonts w:ascii="DengXian-Regular" w:eastAsia="DengXian-Regular" w:cs="DengXian-Regular"/>
          <w:szCs w:val="21"/>
        </w:rPr>
      </w:pPr>
      <w:r>
        <w:drawing>
          <wp:inline distT="0" distB="0" distL="114300" distR="114300">
            <wp:extent cx="5272405" cy="3184525"/>
            <wp:effectExtent l="0" t="0" r="4445" b="15875"/>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4"/>
                    <a:stretch>
                      <a:fillRect/>
                    </a:stretch>
                  </pic:blipFill>
                  <pic:spPr>
                    <a:xfrm>
                      <a:off x="0" y="0"/>
                      <a:ext cx="5272405" cy="3184525"/>
                    </a:xfrm>
                    <a:prstGeom prst="rect">
                      <a:avLst/>
                    </a:prstGeom>
                    <a:noFill/>
                    <a:ln>
                      <a:noFill/>
                    </a:ln>
                  </pic:spPr>
                </pic:pic>
              </a:graphicData>
            </a:graphic>
          </wp:inline>
        </w:drawing>
      </w:r>
    </w:p>
    <w:p>
      <w:pPr>
        <w:widowControl/>
        <w:spacing w:line="360" w:lineRule="auto"/>
        <w:rPr>
          <w:rFonts w:hint="eastAsia" w:ascii="宋体" w:hAnsi="宋体" w:cs="宋体"/>
          <w:sz w:val="24"/>
        </w:rPr>
      </w:pPr>
      <w:r>
        <w:rPr>
          <w:rFonts w:hint="eastAsia" w:ascii="宋体" w:hAnsi="宋体" w:cs="宋体"/>
          <w:b/>
          <w:bCs/>
          <w:sz w:val="24"/>
        </w:rPr>
        <w:t>IO input/Output port:</w:t>
      </w:r>
      <w:r>
        <w:rPr>
          <w:rFonts w:hint="eastAsia" w:ascii="宋体" w:hAnsi="宋体" w:cs="宋体"/>
          <w:sz w:val="24"/>
        </w:rPr>
        <w:t xml:space="preserve"> You can click the corresponding I/O port number to debug. If the I/O port is on, it indicates that the I/O port is connected.</w:t>
      </w:r>
    </w:p>
    <w:p>
      <w:pPr>
        <w:widowControl/>
        <w:spacing w:line="360" w:lineRule="auto"/>
        <w:rPr>
          <w:rFonts w:hint="eastAsia" w:ascii="宋体" w:hAnsi="宋体" w:cs="宋体"/>
          <w:sz w:val="24"/>
        </w:rPr>
      </w:pPr>
      <w:r>
        <w:rPr>
          <w:rFonts w:hint="eastAsia" w:ascii="宋体" w:hAnsi="宋体" w:cs="宋体"/>
          <w:sz w:val="24"/>
        </w:rPr>
        <w:t>Y1 to Y4 function: You can set the corresponding output function of each I/O port. The output port can be set to the start and running state, tier overflow alarm, retry failure alarm, tier 1 action, tier 2 action, tier 3 action, and tier 4 action.</w:t>
      </w:r>
    </w:p>
    <w:p>
      <w:pPr>
        <w:widowControl/>
        <w:spacing w:line="360" w:lineRule="auto"/>
        <w:rPr>
          <w:rFonts w:ascii="宋体" w:hAnsi="宋体" w:cs="宋体"/>
          <w:sz w:val="24"/>
        </w:rPr>
      </w:pPr>
      <w:r>
        <w:rPr>
          <w:rFonts w:hint="eastAsia" w:ascii="宋体" w:hAnsi="宋体" w:cs="宋体"/>
          <w:b/>
          <w:bCs/>
          <w:sz w:val="24"/>
        </w:rPr>
        <w:t>X1~X2 function:</w:t>
      </w:r>
      <w:r>
        <w:rPr>
          <w:rFonts w:hint="eastAsia" w:ascii="宋体" w:hAnsi="宋体" w:cs="宋体"/>
          <w:sz w:val="24"/>
        </w:rPr>
        <w:t xml:space="preserve"> you can set the corresponding input function of each IO port. The input port can be set to start input button, stop input button, photoelectric detection in, photoelectric detection out, clear alarm, forward full material detection, reverse full material detection;</w:t>
      </w:r>
      <w:r>
        <w:rPr>
          <w:rFonts w:ascii="宋体" w:hAnsi="宋体" w:cs="宋体"/>
          <w:sz w:val="24"/>
        </w:rPr>
        <w:br w:type="page"/>
      </w:r>
    </w:p>
    <w:p>
      <w:pPr>
        <w:pStyle w:val="4"/>
      </w:pPr>
      <w:bookmarkStart w:id="34" w:name="_Toc482892269"/>
      <w:bookmarkStart w:id="35" w:name="_Toc24803"/>
      <w:r>
        <w:rPr>
          <w:rFonts w:hint="eastAsia"/>
        </w:rPr>
        <w:t>5.2.</w:t>
      </w:r>
      <w:bookmarkEnd w:id="34"/>
      <w:r>
        <w:rPr>
          <w:rFonts w:hint="eastAsia"/>
          <w:lang w:val="en-US" w:eastAsia="zh-CN"/>
        </w:rPr>
        <w:t xml:space="preserve">6 </w:t>
      </w:r>
      <w:r>
        <w:rPr>
          <w:rFonts w:hint="eastAsia"/>
        </w:rPr>
        <w:t>Statement statistics</w:t>
      </w:r>
      <w:bookmarkEnd w:id="35"/>
    </w:p>
    <w:p>
      <w:pPr>
        <w:autoSpaceDE w:val="0"/>
        <w:autoSpaceDN w:val="0"/>
        <w:adjustRightInd w:val="0"/>
        <w:rPr>
          <w:rFonts w:ascii="DengXian-Bold" w:eastAsia="DengXian-Bold" w:cs="DengXian-Bold"/>
          <w:b/>
          <w:bCs/>
          <w:sz w:val="44"/>
          <w:szCs w:val="44"/>
        </w:rPr>
      </w:pPr>
      <w:r>
        <w:drawing>
          <wp:inline distT="0" distB="0" distL="114300" distR="114300">
            <wp:extent cx="5273040" cy="3142615"/>
            <wp:effectExtent l="0" t="0" r="3810" b="63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5"/>
                    <a:stretch>
                      <a:fillRect/>
                    </a:stretch>
                  </pic:blipFill>
                  <pic:spPr>
                    <a:xfrm>
                      <a:off x="0" y="0"/>
                      <a:ext cx="5273040" cy="3142615"/>
                    </a:xfrm>
                    <a:prstGeom prst="rect">
                      <a:avLst/>
                    </a:prstGeom>
                    <a:noFill/>
                    <a:ln>
                      <a:noFill/>
                    </a:ln>
                  </pic:spPr>
                </pic:pic>
              </a:graphicData>
            </a:graphic>
          </wp:inline>
        </w:drawing>
      </w:r>
    </w:p>
    <w:p>
      <w:pPr>
        <w:spacing w:line="360" w:lineRule="auto"/>
        <w:rPr>
          <w:rFonts w:hint="eastAsia" w:ascii="宋体" w:hAnsi="宋体" w:cs="宋体"/>
          <w:sz w:val="24"/>
        </w:rPr>
      </w:pPr>
      <w:r>
        <w:rPr>
          <w:rFonts w:hint="eastAsia" w:ascii="宋体" w:hAnsi="宋体" w:cs="宋体"/>
          <w:b/>
          <w:bCs/>
          <w:sz w:val="24"/>
        </w:rPr>
        <w:t>Data report:</w:t>
      </w:r>
      <w:r>
        <w:rPr>
          <w:rFonts w:hint="eastAsia" w:ascii="宋体" w:hAnsi="宋体" w:cs="宋体"/>
          <w:sz w:val="24"/>
        </w:rPr>
        <w:t xml:space="preserve"> View all the weight data. The corresponding tier 1 indicates insufficient, the corresponding tier 2 indicates appropriate, and the corresponding tier 3 indicates excessive. You can also view historical data in different time periods.</w:t>
      </w:r>
    </w:p>
    <w:p>
      <w:pPr>
        <w:spacing w:line="360" w:lineRule="auto"/>
        <w:rPr>
          <w:rFonts w:hint="eastAsia" w:ascii="宋体" w:hAnsi="宋体" w:cs="宋体"/>
          <w:sz w:val="24"/>
        </w:rPr>
      </w:pPr>
      <w:r>
        <w:rPr>
          <w:rFonts w:hint="eastAsia" w:ascii="宋体" w:hAnsi="宋体" w:cs="宋体"/>
          <w:b/>
          <w:bCs/>
          <w:sz w:val="24"/>
        </w:rPr>
        <w:t xml:space="preserve">Delete All data: </w:t>
      </w:r>
      <w:r>
        <w:rPr>
          <w:rFonts w:hint="eastAsia" w:ascii="宋体" w:hAnsi="宋体" w:cs="宋体"/>
          <w:sz w:val="24"/>
        </w:rPr>
        <w:t>Deletes all saved data.</w:t>
      </w:r>
    </w:p>
    <w:p>
      <w:pPr>
        <w:spacing w:line="360" w:lineRule="auto"/>
        <w:rPr>
          <w:rFonts w:ascii="宋体" w:hAnsi="宋体" w:cs="宋体"/>
          <w:sz w:val="24"/>
        </w:rPr>
      </w:pPr>
      <w:r>
        <w:rPr>
          <w:rFonts w:hint="eastAsia" w:ascii="宋体" w:hAnsi="宋体" w:cs="宋体"/>
          <w:b/>
          <w:bCs/>
          <w:sz w:val="24"/>
        </w:rPr>
        <w:t xml:space="preserve">Data export: </w:t>
      </w:r>
      <w:r>
        <w:rPr>
          <w:rFonts w:hint="eastAsia" w:ascii="宋体" w:hAnsi="宋体" w:cs="宋体"/>
          <w:sz w:val="24"/>
        </w:rPr>
        <w:t>You can set the start date and end date, and export the data to the USB flash drive. You can save the data in overwrite or append mode.</w:t>
      </w:r>
      <w:r>
        <w:rPr>
          <w:rFonts w:ascii="宋体" w:hAnsi="宋体" w:cs="宋体"/>
          <w:sz w:val="24"/>
        </w:rPr>
        <w:br w:type="page"/>
      </w:r>
    </w:p>
    <w:p>
      <w:pPr>
        <w:pStyle w:val="2"/>
      </w:pPr>
      <w:bookmarkStart w:id="36" w:name="_Toc482892270"/>
      <w:bookmarkStart w:id="37" w:name="_Toc29412"/>
      <w:r>
        <w:rPr>
          <w:rFonts w:hint="eastAsia"/>
        </w:rPr>
        <w:t>6.</w:t>
      </w:r>
      <w:r>
        <w:t xml:space="preserve"> </w:t>
      </w:r>
      <w:bookmarkEnd w:id="36"/>
      <w:r>
        <w:rPr>
          <w:rFonts w:hint="eastAsia"/>
        </w:rPr>
        <w:t>the troubleshooting process</w:t>
      </w:r>
      <w:bookmarkEnd w:id="37"/>
    </w:p>
    <w:tbl>
      <w:tblPr>
        <w:tblStyle w:val="11"/>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1977"/>
        <w:gridCol w:w="3161"/>
        <w:gridCol w:w="3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33" w:type="dxa"/>
          </w:tcPr>
          <w:p>
            <w:pPr>
              <w:widowControl/>
              <w:jc w:val="center"/>
              <w:rPr>
                <w:rFonts w:ascii="Calibri" w:hAnsi="Calibri" w:eastAsia="宋体" w:cs="Times New Roman"/>
                <w:b/>
                <w:kern w:val="0"/>
                <w:sz w:val="24"/>
              </w:rPr>
            </w:pPr>
            <w:r>
              <w:rPr>
                <w:rFonts w:hint="eastAsia" w:ascii="Calibri" w:hAnsi="Calibri" w:eastAsia="宋体" w:cs="Times New Roman"/>
                <w:b/>
                <w:kern w:val="0"/>
                <w:sz w:val="24"/>
              </w:rPr>
              <w:t>Serial number</w:t>
            </w:r>
          </w:p>
        </w:tc>
        <w:tc>
          <w:tcPr>
            <w:tcW w:w="1977" w:type="dxa"/>
          </w:tcPr>
          <w:p>
            <w:pPr>
              <w:widowControl/>
              <w:jc w:val="center"/>
              <w:rPr>
                <w:rFonts w:ascii="Calibri" w:hAnsi="Calibri" w:eastAsia="宋体" w:cs="Times New Roman"/>
                <w:b/>
                <w:kern w:val="0"/>
                <w:sz w:val="24"/>
              </w:rPr>
            </w:pPr>
            <w:r>
              <w:rPr>
                <w:rFonts w:hint="eastAsia" w:ascii="Calibri" w:hAnsi="Calibri" w:eastAsia="宋体" w:cs="Times New Roman"/>
                <w:b/>
                <w:kern w:val="0"/>
                <w:sz w:val="24"/>
              </w:rPr>
              <w:t>problem</w:t>
            </w:r>
          </w:p>
        </w:tc>
        <w:tc>
          <w:tcPr>
            <w:tcW w:w="3161" w:type="dxa"/>
          </w:tcPr>
          <w:p>
            <w:pPr>
              <w:widowControl/>
              <w:jc w:val="center"/>
              <w:rPr>
                <w:rFonts w:ascii="Calibri" w:hAnsi="Calibri" w:eastAsia="宋体" w:cs="Times New Roman"/>
                <w:b/>
                <w:kern w:val="0"/>
                <w:sz w:val="24"/>
              </w:rPr>
            </w:pPr>
            <w:r>
              <w:rPr>
                <w:rFonts w:hint="eastAsia" w:ascii="Calibri" w:hAnsi="Calibri" w:eastAsia="宋体" w:cs="Times New Roman"/>
                <w:b/>
                <w:kern w:val="0"/>
                <w:sz w:val="24"/>
              </w:rPr>
              <w:t>reason</w:t>
            </w:r>
          </w:p>
        </w:tc>
        <w:tc>
          <w:tcPr>
            <w:tcW w:w="3307" w:type="dxa"/>
          </w:tcPr>
          <w:p>
            <w:pPr>
              <w:widowControl/>
              <w:jc w:val="center"/>
              <w:rPr>
                <w:rFonts w:ascii="Calibri" w:hAnsi="Calibri" w:eastAsia="宋体" w:cs="Times New Roman"/>
                <w:b/>
                <w:kern w:val="0"/>
                <w:sz w:val="24"/>
              </w:rPr>
            </w:pPr>
            <w:r>
              <w:rPr>
                <w:rFonts w:hint="eastAsia" w:ascii="Calibri" w:hAnsi="Calibri" w:eastAsia="宋体" w:cs="Times New Roman"/>
                <w:b/>
                <w:kern w:val="0"/>
                <w:sz w:val="24"/>
              </w:rPr>
              <w:t>Elimination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33" w:type="dxa"/>
            <w:vMerge w:val="restart"/>
          </w:tcPr>
          <w:p>
            <w:pPr>
              <w:widowControl/>
              <w:jc w:val="center"/>
              <w:rPr>
                <w:rFonts w:ascii="Calibri" w:hAnsi="Calibri" w:eastAsia="宋体" w:cs="Times New Roman"/>
                <w:kern w:val="0"/>
                <w:sz w:val="22"/>
                <w:szCs w:val="21"/>
              </w:rPr>
            </w:pPr>
            <w:r>
              <w:rPr>
                <w:rFonts w:hint="eastAsia" w:ascii="Calibri" w:hAnsi="Calibri" w:eastAsia="宋体" w:cs="Times New Roman"/>
                <w:kern w:val="0"/>
                <w:sz w:val="22"/>
                <w:szCs w:val="21"/>
              </w:rPr>
              <w:t>1</w:t>
            </w:r>
          </w:p>
        </w:tc>
        <w:tc>
          <w:tcPr>
            <w:tcW w:w="1977" w:type="dxa"/>
            <w:vMerge w:val="restart"/>
          </w:tcPr>
          <w:p>
            <w:pPr>
              <w:widowControl/>
              <w:jc w:val="left"/>
              <w:rPr>
                <w:rFonts w:ascii="Calibri" w:hAnsi="Calibri" w:eastAsia="宋体" w:cs="Times New Roman"/>
                <w:kern w:val="0"/>
                <w:sz w:val="22"/>
                <w:szCs w:val="21"/>
              </w:rPr>
            </w:pPr>
            <w:r>
              <w:rPr>
                <w:rFonts w:hint="eastAsia" w:ascii="Calibri" w:hAnsi="Calibri" w:eastAsia="宋体" w:cs="Times New Roman"/>
                <w:kern w:val="0"/>
                <w:sz w:val="22"/>
                <w:szCs w:val="21"/>
              </w:rPr>
              <w:t>The power light is off</w:t>
            </w:r>
          </w:p>
        </w:tc>
        <w:tc>
          <w:tcPr>
            <w:tcW w:w="3161" w:type="dxa"/>
          </w:tcPr>
          <w:p>
            <w:pPr>
              <w:widowControl/>
              <w:jc w:val="left"/>
              <w:rPr>
                <w:rFonts w:ascii="Calibri" w:hAnsi="Calibri" w:eastAsia="宋体" w:cs="Times New Roman"/>
                <w:kern w:val="0"/>
                <w:sz w:val="22"/>
                <w:szCs w:val="21"/>
              </w:rPr>
            </w:pPr>
            <w:r>
              <w:rPr>
                <w:rFonts w:hint="eastAsia" w:ascii="Calibri" w:hAnsi="Calibri" w:eastAsia="宋体" w:cs="Times New Roman"/>
                <w:kern w:val="0"/>
                <w:sz w:val="22"/>
                <w:szCs w:val="21"/>
              </w:rPr>
              <w:t>1. The power supply is incorrect.</w:t>
            </w:r>
          </w:p>
        </w:tc>
        <w:tc>
          <w:tcPr>
            <w:tcW w:w="3307" w:type="dxa"/>
            <w:shd w:val="clear" w:color="auto" w:fill="auto"/>
          </w:tcPr>
          <w:p>
            <w:pPr>
              <w:widowControl/>
              <w:jc w:val="left"/>
              <w:rPr>
                <w:rFonts w:ascii="Calibri" w:hAnsi="Calibri" w:eastAsia="宋体" w:cs="Times New Roman"/>
                <w:kern w:val="0"/>
                <w:sz w:val="22"/>
                <w:szCs w:val="21"/>
              </w:rPr>
            </w:pPr>
            <w:r>
              <w:rPr>
                <w:rFonts w:hint="eastAsia" w:ascii="Calibri" w:hAnsi="Calibri" w:eastAsia="宋体" w:cs="Times New Roman"/>
                <w:kern w:val="0"/>
                <w:sz w:val="22"/>
                <w:szCs w:val="21"/>
              </w:rPr>
              <w:t>1. Connect to the correct power supply.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133" w:type="dxa"/>
            <w:vMerge w:val="continue"/>
          </w:tcPr>
          <w:p>
            <w:pPr>
              <w:widowControl/>
              <w:jc w:val="center"/>
              <w:rPr>
                <w:rFonts w:ascii="Calibri" w:hAnsi="Calibri" w:eastAsia="宋体" w:cs="Times New Roman"/>
                <w:kern w:val="0"/>
                <w:sz w:val="22"/>
                <w:szCs w:val="21"/>
              </w:rPr>
            </w:pPr>
          </w:p>
        </w:tc>
        <w:tc>
          <w:tcPr>
            <w:tcW w:w="1977" w:type="dxa"/>
            <w:vMerge w:val="continue"/>
          </w:tcPr>
          <w:p>
            <w:pPr>
              <w:widowControl/>
              <w:jc w:val="left"/>
              <w:rPr>
                <w:rFonts w:ascii="Calibri" w:hAnsi="Calibri" w:eastAsia="宋体" w:cs="Times New Roman"/>
                <w:kern w:val="0"/>
                <w:sz w:val="22"/>
                <w:szCs w:val="21"/>
              </w:rPr>
            </w:pPr>
          </w:p>
        </w:tc>
        <w:tc>
          <w:tcPr>
            <w:tcW w:w="3161" w:type="dxa"/>
          </w:tcPr>
          <w:p>
            <w:pPr>
              <w:widowControl/>
              <w:jc w:val="left"/>
              <w:rPr>
                <w:rFonts w:ascii="Calibri" w:hAnsi="Calibri" w:eastAsia="宋体" w:cs="Times New Roman"/>
                <w:kern w:val="0"/>
                <w:sz w:val="22"/>
                <w:szCs w:val="21"/>
              </w:rPr>
            </w:pPr>
            <w:r>
              <w:rPr>
                <w:rFonts w:hint="eastAsia" w:ascii="Calibri" w:hAnsi="Calibri" w:eastAsia="宋体" w:cs="Times New Roman"/>
                <w:kern w:val="0"/>
                <w:sz w:val="22"/>
                <w:szCs w:val="21"/>
              </w:rPr>
              <w:t>2. Circuit breaker trips.</w:t>
            </w:r>
          </w:p>
        </w:tc>
        <w:tc>
          <w:tcPr>
            <w:tcW w:w="3307" w:type="dxa"/>
            <w:shd w:val="clear" w:color="auto" w:fill="auto"/>
          </w:tcPr>
          <w:p>
            <w:pPr>
              <w:widowControl/>
              <w:jc w:val="left"/>
              <w:rPr>
                <w:rFonts w:ascii="Calibri" w:hAnsi="Calibri" w:eastAsia="宋体" w:cs="Times New Roman"/>
                <w:kern w:val="0"/>
                <w:sz w:val="22"/>
                <w:szCs w:val="21"/>
              </w:rPr>
            </w:pPr>
            <w:r>
              <w:rPr>
                <w:rFonts w:hint="eastAsia" w:ascii="Calibri" w:hAnsi="Calibri" w:eastAsia="宋体" w:cs="Times New Roman"/>
                <w:kern w:val="0"/>
                <w:sz w:val="22"/>
                <w:szCs w:val="21"/>
              </w:rPr>
              <w:t>2. Turn on the circuit breaker.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33" w:type="dxa"/>
            <w:vMerge w:val="continue"/>
          </w:tcPr>
          <w:p>
            <w:pPr>
              <w:widowControl/>
              <w:jc w:val="center"/>
              <w:rPr>
                <w:rFonts w:ascii="Calibri" w:hAnsi="Calibri" w:eastAsia="宋体" w:cs="Times New Roman"/>
                <w:kern w:val="0"/>
                <w:sz w:val="22"/>
                <w:szCs w:val="21"/>
              </w:rPr>
            </w:pPr>
          </w:p>
        </w:tc>
        <w:tc>
          <w:tcPr>
            <w:tcW w:w="1977" w:type="dxa"/>
            <w:vMerge w:val="continue"/>
          </w:tcPr>
          <w:p>
            <w:pPr>
              <w:widowControl/>
              <w:jc w:val="left"/>
              <w:rPr>
                <w:rFonts w:ascii="Calibri" w:hAnsi="Calibri" w:eastAsia="宋体" w:cs="Times New Roman"/>
                <w:kern w:val="0"/>
                <w:sz w:val="22"/>
                <w:szCs w:val="21"/>
              </w:rPr>
            </w:pPr>
          </w:p>
        </w:tc>
        <w:tc>
          <w:tcPr>
            <w:tcW w:w="3161" w:type="dxa"/>
          </w:tcPr>
          <w:p>
            <w:pPr>
              <w:widowControl/>
              <w:jc w:val="left"/>
              <w:rPr>
                <w:rFonts w:ascii="Calibri" w:hAnsi="Calibri" w:eastAsia="宋体" w:cs="Times New Roman"/>
                <w:kern w:val="0"/>
                <w:sz w:val="22"/>
                <w:szCs w:val="21"/>
              </w:rPr>
            </w:pPr>
            <w:r>
              <w:rPr>
                <w:rFonts w:hint="eastAsia" w:ascii="Calibri" w:hAnsi="Calibri" w:eastAsia="宋体" w:cs="Times New Roman"/>
                <w:kern w:val="0"/>
                <w:sz w:val="22"/>
                <w:szCs w:val="21"/>
              </w:rPr>
              <w:t>3. The fuse is damaged.</w:t>
            </w:r>
          </w:p>
        </w:tc>
        <w:tc>
          <w:tcPr>
            <w:tcW w:w="3307" w:type="dxa"/>
            <w:shd w:val="clear" w:color="auto" w:fill="auto"/>
          </w:tcPr>
          <w:p>
            <w:pPr>
              <w:widowControl/>
              <w:jc w:val="left"/>
              <w:rPr>
                <w:rFonts w:ascii="Calibri" w:hAnsi="Calibri" w:eastAsia="宋体" w:cs="Times New Roman"/>
                <w:kern w:val="0"/>
                <w:sz w:val="22"/>
                <w:szCs w:val="21"/>
              </w:rPr>
            </w:pPr>
            <w:r>
              <w:rPr>
                <w:rFonts w:hint="eastAsia" w:ascii="Calibri" w:hAnsi="Calibri" w:eastAsia="宋体" w:cs="Times New Roman"/>
                <w:kern w:val="0"/>
                <w:sz w:val="22"/>
                <w:szCs w:val="21"/>
              </w:rPr>
              <w:t>3. Replace the fuse of the same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133" w:type="dxa"/>
          </w:tcPr>
          <w:p>
            <w:pPr>
              <w:widowControl/>
              <w:jc w:val="center"/>
              <w:rPr>
                <w:rFonts w:ascii="Calibri" w:hAnsi="Calibri" w:eastAsia="宋体" w:cs="Times New Roman"/>
                <w:kern w:val="0"/>
                <w:sz w:val="22"/>
                <w:szCs w:val="21"/>
              </w:rPr>
            </w:pPr>
            <w:r>
              <w:rPr>
                <w:rFonts w:hint="eastAsia" w:ascii="Calibri" w:hAnsi="Calibri" w:eastAsia="宋体" w:cs="Times New Roman"/>
                <w:kern w:val="0"/>
                <w:sz w:val="22"/>
                <w:szCs w:val="21"/>
              </w:rPr>
              <w:t>2</w:t>
            </w:r>
          </w:p>
        </w:tc>
        <w:tc>
          <w:tcPr>
            <w:tcW w:w="1977" w:type="dxa"/>
          </w:tcPr>
          <w:p>
            <w:pPr>
              <w:widowControl/>
              <w:jc w:val="left"/>
              <w:rPr>
                <w:rFonts w:ascii="Calibri" w:hAnsi="Calibri" w:eastAsia="宋体" w:cs="Times New Roman"/>
                <w:kern w:val="0"/>
                <w:sz w:val="22"/>
                <w:szCs w:val="21"/>
              </w:rPr>
            </w:pPr>
            <w:r>
              <w:rPr>
                <w:rFonts w:hint="eastAsia" w:ascii="Calibri" w:hAnsi="Calibri" w:eastAsia="宋体" w:cs="Times New Roman"/>
                <w:kern w:val="0"/>
                <w:sz w:val="22"/>
                <w:szCs w:val="21"/>
              </w:rPr>
              <w:t>Static weighing is unstable</w:t>
            </w:r>
          </w:p>
        </w:tc>
        <w:tc>
          <w:tcPr>
            <w:tcW w:w="3161" w:type="dxa"/>
          </w:tcPr>
          <w:p>
            <w:pPr>
              <w:widowControl/>
              <w:jc w:val="left"/>
              <w:rPr>
                <w:rFonts w:ascii="Calibri" w:hAnsi="Calibri" w:eastAsia="宋体" w:cs="Times New Roman"/>
                <w:kern w:val="0"/>
                <w:sz w:val="22"/>
                <w:szCs w:val="21"/>
              </w:rPr>
            </w:pPr>
            <w:r>
              <w:rPr>
                <w:rFonts w:hint="eastAsia" w:ascii="Calibri" w:hAnsi="Calibri" w:eastAsia="宋体" w:cs="Times New Roman"/>
                <w:kern w:val="0"/>
                <w:sz w:val="22"/>
                <w:szCs w:val="21"/>
              </w:rPr>
              <w:t>1. Check whether the four legs of the device are unbalanced.</w:t>
            </w:r>
          </w:p>
        </w:tc>
        <w:tc>
          <w:tcPr>
            <w:tcW w:w="3307" w:type="dxa"/>
          </w:tcPr>
          <w:p>
            <w:pPr>
              <w:widowControl/>
              <w:jc w:val="left"/>
              <w:rPr>
                <w:rFonts w:ascii="Calibri" w:hAnsi="Calibri" w:eastAsia="宋体" w:cs="Times New Roman"/>
                <w:kern w:val="0"/>
                <w:sz w:val="22"/>
                <w:szCs w:val="21"/>
              </w:rPr>
            </w:pPr>
            <w:r>
              <w:rPr>
                <w:rFonts w:hint="eastAsia" w:ascii="Calibri" w:hAnsi="Calibri" w:eastAsia="宋体" w:cs="Times New Roman"/>
                <w:kern w:val="0"/>
                <w:sz w:val="22"/>
                <w:szCs w:val="21"/>
              </w:rPr>
              <w:t>1. Adjust the setting four feet to balance.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133" w:type="dxa"/>
          </w:tcPr>
          <w:p>
            <w:pPr>
              <w:widowControl/>
              <w:jc w:val="center"/>
              <w:rPr>
                <w:rFonts w:ascii="Calibri" w:hAnsi="Calibri" w:eastAsia="宋体" w:cs="Times New Roman"/>
                <w:kern w:val="0"/>
                <w:sz w:val="22"/>
                <w:szCs w:val="21"/>
              </w:rPr>
            </w:pPr>
            <w:r>
              <w:rPr>
                <w:rFonts w:ascii="Calibri" w:hAnsi="Calibri" w:eastAsia="宋体" w:cs="Times New Roman"/>
                <w:kern w:val="0"/>
                <w:sz w:val="22"/>
                <w:szCs w:val="21"/>
              </w:rPr>
              <w:t>3</w:t>
            </w:r>
          </w:p>
        </w:tc>
        <w:tc>
          <w:tcPr>
            <w:tcW w:w="1977" w:type="dxa"/>
          </w:tcPr>
          <w:p>
            <w:pPr>
              <w:widowControl/>
              <w:jc w:val="left"/>
              <w:rPr>
                <w:rFonts w:ascii="Calibri" w:hAnsi="Calibri" w:eastAsia="宋体" w:cs="Times New Roman"/>
                <w:kern w:val="0"/>
                <w:sz w:val="22"/>
                <w:szCs w:val="21"/>
              </w:rPr>
            </w:pPr>
            <w:r>
              <w:rPr>
                <w:rFonts w:hint="eastAsia" w:ascii="Calibri" w:hAnsi="Calibri" w:eastAsia="宋体" w:cs="Times New Roman"/>
                <w:kern w:val="0"/>
                <w:sz w:val="22"/>
                <w:szCs w:val="21"/>
              </w:rPr>
              <w:t>The deviation between static and dynamic values is large</w:t>
            </w:r>
          </w:p>
        </w:tc>
        <w:tc>
          <w:tcPr>
            <w:tcW w:w="3161" w:type="dxa"/>
          </w:tcPr>
          <w:p>
            <w:pPr>
              <w:widowControl/>
              <w:jc w:val="left"/>
              <w:rPr>
                <w:rFonts w:ascii="Calibri" w:hAnsi="Calibri" w:eastAsia="宋体" w:cs="Times New Roman"/>
                <w:kern w:val="0"/>
                <w:sz w:val="22"/>
                <w:szCs w:val="21"/>
              </w:rPr>
            </w:pPr>
            <w:r>
              <w:rPr>
                <w:rFonts w:hint="eastAsia" w:ascii="Calibri" w:hAnsi="Calibri" w:eastAsia="宋体" w:cs="Times New Roman"/>
                <w:kern w:val="0"/>
                <w:sz w:val="22"/>
                <w:szCs w:val="21"/>
              </w:rPr>
              <w:t>1. The dynamic compensation parameters may be incorrect.</w:t>
            </w:r>
          </w:p>
        </w:tc>
        <w:tc>
          <w:tcPr>
            <w:tcW w:w="3307" w:type="dxa"/>
          </w:tcPr>
          <w:p>
            <w:pPr>
              <w:widowControl/>
              <w:jc w:val="left"/>
              <w:rPr>
                <w:rFonts w:ascii="Calibri" w:hAnsi="Calibri" w:eastAsia="宋体" w:cs="Times New Roman"/>
                <w:kern w:val="0"/>
                <w:sz w:val="22"/>
                <w:szCs w:val="21"/>
              </w:rPr>
            </w:pPr>
            <w:r>
              <w:rPr>
                <w:rFonts w:hint="eastAsia" w:ascii="Calibri" w:hAnsi="Calibri" w:eastAsia="宋体" w:cs="Times New Roman"/>
                <w:kern w:val="0"/>
                <w:sz w:val="22"/>
                <w:szCs w:val="21"/>
              </w:rPr>
              <w:t>1. Please set the dynamic compensation parameters again or manually enter the weighing supplement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133" w:type="dxa"/>
          </w:tcPr>
          <w:p>
            <w:pPr>
              <w:widowControl/>
              <w:jc w:val="center"/>
              <w:rPr>
                <w:rFonts w:ascii="Calibri" w:hAnsi="Calibri" w:eastAsia="宋体" w:cs="Times New Roman"/>
                <w:kern w:val="0"/>
                <w:sz w:val="22"/>
                <w:szCs w:val="21"/>
              </w:rPr>
            </w:pPr>
            <w:r>
              <w:rPr>
                <w:rFonts w:ascii="Calibri" w:hAnsi="Calibri" w:eastAsia="宋体" w:cs="Times New Roman"/>
                <w:kern w:val="0"/>
                <w:sz w:val="22"/>
                <w:szCs w:val="21"/>
              </w:rPr>
              <w:t>4</w:t>
            </w:r>
          </w:p>
        </w:tc>
        <w:tc>
          <w:tcPr>
            <w:tcW w:w="1977" w:type="dxa"/>
          </w:tcPr>
          <w:p>
            <w:pPr>
              <w:widowControl/>
              <w:jc w:val="left"/>
              <w:rPr>
                <w:rFonts w:ascii="Calibri" w:hAnsi="Calibri" w:eastAsia="宋体" w:cs="Times New Roman"/>
                <w:kern w:val="0"/>
                <w:sz w:val="22"/>
                <w:szCs w:val="21"/>
              </w:rPr>
            </w:pPr>
            <w:r>
              <w:rPr>
                <w:rFonts w:hint="eastAsia" w:ascii="Calibri" w:hAnsi="Calibri" w:eastAsia="宋体" w:cs="Times New Roman"/>
                <w:kern w:val="0"/>
                <w:sz w:val="22"/>
                <w:szCs w:val="21"/>
              </w:rPr>
              <w:t>The static weighing value is inaccurate</w:t>
            </w:r>
          </w:p>
        </w:tc>
        <w:tc>
          <w:tcPr>
            <w:tcW w:w="3161" w:type="dxa"/>
          </w:tcPr>
          <w:p>
            <w:pPr>
              <w:widowControl/>
              <w:jc w:val="left"/>
              <w:rPr>
                <w:rFonts w:ascii="Calibri" w:hAnsi="Calibri" w:eastAsia="宋体" w:cs="Times New Roman"/>
                <w:kern w:val="0"/>
                <w:sz w:val="22"/>
                <w:szCs w:val="21"/>
              </w:rPr>
            </w:pPr>
            <w:r>
              <w:rPr>
                <w:rFonts w:hint="eastAsia" w:ascii="Calibri" w:hAnsi="Calibri" w:eastAsia="宋体" w:cs="Times New Roman"/>
                <w:kern w:val="0"/>
                <w:sz w:val="22"/>
                <w:szCs w:val="21"/>
              </w:rPr>
              <w:t>1. The device may be incorrectly calibrated.</w:t>
            </w:r>
          </w:p>
        </w:tc>
        <w:tc>
          <w:tcPr>
            <w:tcW w:w="3307" w:type="dxa"/>
          </w:tcPr>
          <w:p>
            <w:pPr>
              <w:widowControl/>
              <w:jc w:val="left"/>
              <w:rPr>
                <w:rFonts w:hint="eastAsia" w:ascii="Calibri" w:hAnsi="Calibri" w:eastAsia="宋体" w:cs="Times New Roman"/>
                <w:kern w:val="0"/>
                <w:sz w:val="22"/>
                <w:szCs w:val="21"/>
              </w:rPr>
            </w:pPr>
            <w:r>
              <w:rPr>
                <w:rFonts w:hint="eastAsia" w:ascii="Calibri" w:hAnsi="Calibri" w:eastAsia="宋体" w:cs="Times New Roman"/>
                <w:kern w:val="0"/>
                <w:sz w:val="22"/>
                <w:szCs w:val="21"/>
              </w:rPr>
              <w:t>1. Please calibrate the device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133" w:type="dxa"/>
          </w:tcPr>
          <w:p>
            <w:pPr>
              <w:widowControl/>
              <w:jc w:val="center"/>
              <w:rPr>
                <w:rFonts w:ascii="Calibri" w:hAnsi="Calibri" w:eastAsia="宋体" w:cs="Times New Roman"/>
                <w:kern w:val="0"/>
                <w:sz w:val="22"/>
                <w:szCs w:val="21"/>
              </w:rPr>
            </w:pPr>
            <w:r>
              <w:rPr>
                <w:rFonts w:ascii="Calibri" w:hAnsi="Calibri" w:eastAsia="宋体" w:cs="Times New Roman"/>
                <w:kern w:val="0"/>
                <w:sz w:val="22"/>
                <w:szCs w:val="21"/>
              </w:rPr>
              <w:t>5</w:t>
            </w:r>
          </w:p>
          <w:p>
            <w:pPr>
              <w:rPr>
                <w:rFonts w:ascii="Calibri" w:hAnsi="Calibri" w:eastAsia="宋体" w:cs="Times New Roman"/>
                <w:sz w:val="22"/>
                <w:szCs w:val="21"/>
              </w:rPr>
            </w:pPr>
          </w:p>
        </w:tc>
        <w:tc>
          <w:tcPr>
            <w:tcW w:w="1977" w:type="dxa"/>
          </w:tcPr>
          <w:p>
            <w:pPr>
              <w:widowControl/>
              <w:jc w:val="left"/>
              <w:rPr>
                <w:rFonts w:ascii="Calibri" w:hAnsi="Calibri" w:eastAsia="宋体" w:cs="Times New Roman"/>
                <w:kern w:val="0"/>
                <w:sz w:val="22"/>
                <w:szCs w:val="21"/>
              </w:rPr>
            </w:pPr>
            <w:r>
              <w:rPr>
                <w:rFonts w:hint="eastAsia" w:ascii="Calibri" w:hAnsi="Calibri" w:eastAsia="宋体" w:cs="Times New Roman"/>
                <w:kern w:val="0"/>
                <w:sz w:val="22"/>
                <w:szCs w:val="21"/>
              </w:rPr>
              <w:t>Dynamic sorting without data</w:t>
            </w:r>
          </w:p>
        </w:tc>
        <w:tc>
          <w:tcPr>
            <w:tcW w:w="3161" w:type="dxa"/>
          </w:tcPr>
          <w:p>
            <w:pPr>
              <w:widowControl/>
              <w:jc w:val="left"/>
              <w:rPr>
                <w:rFonts w:hint="eastAsia" w:ascii="Calibri" w:hAnsi="Calibri" w:eastAsia="宋体" w:cs="Times New Roman"/>
                <w:kern w:val="0"/>
                <w:sz w:val="22"/>
                <w:szCs w:val="21"/>
              </w:rPr>
            </w:pPr>
            <w:r>
              <w:rPr>
                <w:rFonts w:hint="eastAsia" w:ascii="Calibri" w:hAnsi="Calibri" w:eastAsia="宋体" w:cs="Times New Roman"/>
                <w:kern w:val="0"/>
                <w:sz w:val="22"/>
                <w:szCs w:val="21"/>
              </w:rPr>
              <w:t>1. The position of the photoelectric switch may change.</w:t>
            </w:r>
          </w:p>
          <w:p>
            <w:pPr>
              <w:widowControl/>
              <w:jc w:val="left"/>
              <w:rPr>
                <w:rFonts w:ascii="Calibri" w:hAnsi="Calibri" w:eastAsia="宋体" w:cs="Times New Roman"/>
                <w:kern w:val="0"/>
                <w:sz w:val="22"/>
                <w:szCs w:val="21"/>
              </w:rPr>
            </w:pPr>
            <w:r>
              <w:rPr>
                <w:rFonts w:hint="eastAsia" w:ascii="Calibri" w:hAnsi="Calibri" w:eastAsia="宋体" w:cs="Times New Roman"/>
                <w:kern w:val="0"/>
                <w:sz w:val="22"/>
                <w:szCs w:val="21"/>
              </w:rPr>
              <w:t>2. The optical switch is damaged.</w:t>
            </w:r>
          </w:p>
        </w:tc>
        <w:tc>
          <w:tcPr>
            <w:tcW w:w="3307" w:type="dxa"/>
          </w:tcPr>
          <w:p>
            <w:pPr>
              <w:widowControl/>
              <w:jc w:val="left"/>
              <w:rPr>
                <w:rFonts w:hint="eastAsia" w:ascii="Calibri" w:hAnsi="Calibri" w:eastAsia="宋体" w:cs="Times New Roman"/>
                <w:kern w:val="0"/>
                <w:sz w:val="22"/>
                <w:szCs w:val="21"/>
              </w:rPr>
            </w:pPr>
            <w:r>
              <w:rPr>
                <w:rFonts w:hint="eastAsia" w:ascii="Calibri" w:hAnsi="Calibri" w:eastAsia="宋体" w:cs="Times New Roman"/>
                <w:kern w:val="0"/>
                <w:sz w:val="22"/>
                <w:szCs w:val="21"/>
              </w:rPr>
              <w:t>1. Adjust the position of the photoelectric switch.</w:t>
            </w:r>
          </w:p>
          <w:p>
            <w:pPr>
              <w:widowControl/>
              <w:jc w:val="left"/>
              <w:rPr>
                <w:rFonts w:ascii="Calibri" w:hAnsi="Calibri" w:eastAsia="宋体" w:cs="Times New Roman"/>
                <w:kern w:val="0"/>
                <w:sz w:val="22"/>
                <w:szCs w:val="21"/>
              </w:rPr>
            </w:pPr>
            <w:r>
              <w:rPr>
                <w:rFonts w:hint="eastAsia" w:ascii="Calibri" w:hAnsi="Calibri" w:eastAsia="宋体" w:cs="Times New Roman"/>
                <w:kern w:val="0"/>
                <w:sz w:val="22"/>
                <w:szCs w:val="21"/>
              </w:rPr>
              <w:t>2. Change the optical switch of the same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33" w:type="dxa"/>
          </w:tcPr>
          <w:p>
            <w:pPr>
              <w:widowControl/>
              <w:jc w:val="center"/>
              <w:rPr>
                <w:rFonts w:ascii="Calibri" w:hAnsi="Calibri" w:eastAsia="宋体" w:cs="Times New Roman"/>
                <w:kern w:val="0"/>
                <w:sz w:val="22"/>
                <w:szCs w:val="21"/>
              </w:rPr>
            </w:pPr>
            <w:r>
              <w:rPr>
                <w:rFonts w:ascii="Calibri" w:hAnsi="Calibri" w:eastAsia="宋体" w:cs="Times New Roman"/>
                <w:kern w:val="0"/>
                <w:sz w:val="22"/>
                <w:szCs w:val="21"/>
              </w:rPr>
              <w:t>6</w:t>
            </w:r>
          </w:p>
        </w:tc>
        <w:tc>
          <w:tcPr>
            <w:tcW w:w="1977" w:type="dxa"/>
          </w:tcPr>
          <w:p>
            <w:pPr>
              <w:widowControl/>
              <w:jc w:val="left"/>
              <w:rPr>
                <w:rFonts w:ascii="Calibri" w:hAnsi="Calibri" w:eastAsia="宋体" w:cs="Times New Roman"/>
                <w:kern w:val="0"/>
                <w:sz w:val="22"/>
                <w:szCs w:val="21"/>
              </w:rPr>
            </w:pPr>
            <w:r>
              <w:rPr>
                <w:rFonts w:hint="eastAsia" w:ascii="Calibri" w:hAnsi="Calibri" w:eastAsia="宋体" w:cs="Times New Roman"/>
                <w:kern w:val="0"/>
                <w:sz w:val="22"/>
                <w:szCs w:val="21"/>
              </w:rPr>
              <w:t>Elimination inaction</w:t>
            </w:r>
          </w:p>
        </w:tc>
        <w:tc>
          <w:tcPr>
            <w:tcW w:w="3161" w:type="dxa"/>
          </w:tcPr>
          <w:p>
            <w:pPr>
              <w:widowControl/>
              <w:jc w:val="left"/>
              <w:rPr>
                <w:rFonts w:ascii="Calibri" w:hAnsi="Calibri" w:eastAsia="宋体" w:cs="Times New Roman"/>
                <w:kern w:val="0"/>
                <w:sz w:val="22"/>
                <w:szCs w:val="21"/>
              </w:rPr>
            </w:pPr>
            <w:r>
              <w:rPr>
                <w:rFonts w:hint="eastAsia" w:ascii="Calibri" w:hAnsi="Calibri" w:eastAsia="宋体" w:cs="Times New Roman"/>
                <w:kern w:val="0"/>
                <w:sz w:val="22"/>
                <w:szCs w:val="21"/>
              </w:rPr>
              <w:t>1. The pressure of pneumatic device may be too low.</w:t>
            </w:r>
          </w:p>
        </w:tc>
        <w:tc>
          <w:tcPr>
            <w:tcW w:w="3307" w:type="dxa"/>
          </w:tcPr>
          <w:p>
            <w:pPr>
              <w:widowControl/>
              <w:jc w:val="left"/>
              <w:rPr>
                <w:rFonts w:ascii="Calibri" w:hAnsi="Calibri" w:eastAsia="宋体" w:cs="Times New Roman"/>
                <w:kern w:val="0"/>
                <w:sz w:val="22"/>
                <w:szCs w:val="21"/>
              </w:rPr>
            </w:pPr>
            <w:r>
              <w:rPr>
                <w:rFonts w:hint="eastAsia" w:ascii="Calibri" w:hAnsi="Calibri" w:eastAsia="宋体" w:cs="Times New Roman"/>
                <w:kern w:val="0"/>
                <w:sz w:val="22"/>
                <w:szCs w:val="21"/>
              </w:rPr>
              <w:t>1. Please increase the air pressure of the pneumatic device.</w:t>
            </w:r>
          </w:p>
        </w:tc>
      </w:tr>
    </w:tbl>
    <w:p/>
    <w:p>
      <w:pPr>
        <w:pStyle w:val="2"/>
      </w:pPr>
      <w:bookmarkStart w:id="38" w:name="_Toc482892271"/>
      <w:bookmarkStart w:id="39" w:name="_Toc2322"/>
      <w:r>
        <w:rPr>
          <w:rFonts w:hint="eastAsia"/>
        </w:rPr>
        <w:t>7</w:t>
      </w:r>
      <w:r>
        <w:t xml:space="preserve">. </w:t>
      </w:r>
      <w:bookmarkEnd w:id="38"/>
      <w:r>
        <w:rPr>
          <w:rFonts w:hint="eastAsia"/>
        </w:rPr>
        <w:t>maintenance</w:t>
      </w:r>
      <w:bookmarkEnd w:id="39"/>
    </w:p>
    <w:p>
      <w:pPr>
        <w:pStyle w:val="17"/>
        <w:numPr>
          <w:ilvl w:val="0"/>
          <w:numId w:val="4"/>
        </w:numPr>
        <w:rPr>
          <w:rFonts w:hint="eastAsia" w:ascii="Calibri" w:hAnsi="Calibri" w:eastAsia="宋体" w:cs="Times New Roman"/>
          <w:sz w:val="28"/>
          <w:szCs w:val="28"/>
        </w:rPr>
      </w:pPr>
      <w:r>
        <w:rPr>
          <w:rFonts w:hint="eastAsia" w:ascii="Calibri" w:hAnsi="Calibri" w:eastAsia="宋体" w:cs="Times New Roman"/>
          <w:sz w:val="28"/>
          <w:szCs w:val="28"/>
        </w:rPr>
        <w:t>Turn off the main power supply when the machine is being serviced.</w:t>
      </w:r>
    </w:p>
    <w:p>
      <w:pPr>
        <w:pStyle w:val="17"/>
        <w:numPr>
          <w:ilvl w:val="0"/>
          <w:numId w:val="4"/>
        </w:numPr>
        <w:rPr>
          <w:rFonts w:hint="eastAsia" w:ascii="Calibri" w:hAnsi="Calibri" w:eastAsia="宋体" w:cs="Times New Roman"/>
          <w:sz w:val="28"/>
          <w:szCs w:val="28"/>
        </w:rPr>
      </w:pPr>
      <w:r>
        <w:rPr>
          <w:rFonts w:hint="eastAsia" w:ascii="Calibri" w:hAnsi="Calibri" w:eastAsia="宋体" w:cs="Times New Roman"/>
          <w:sz w:val="28"/>
          <w:szCs w:val="28"/>
        </w:rPr>
        <w:t>When mechanical cleaning, please avoid water or any liquid splash and electric cabinet or other electrical components.</w:t>
      </w:r>
    </w:p>
    <w:p>
      <w:pPr>
        <w:pStyle w:val="17"/>
        <w:numPr>
          <w:ilvl w:val="0"/>
          <w:numId w:val="4"/>
        </w:numPr>
      </w:pPr>
      <w:r>
        <w:rPr>
          <w:rFonts w:hint="eastAsia" w:ascii="Calibri" w:hAnsi="Calibri" w:eastAsia="宋体" w:cs="Times New Roman"/>
          <w:sz w:val="28"/>
          <w:szCs w:val="28"/>
        </w:rPr>
        <w:t>Please pay attention to the wear cycle and service life of its parts, to a certain degree of wear, please maintain or replace regularly.</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DengXian-Regular">
    <w:altName w:val="宋体"/>
    <w:panose1 w:val="00000000000000000000"/>
    <w:charset w:val="86"/>
    <w:family w:val="auto"/>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6999992"/>
      <w:docPartObj>
        <w:docPartGallery w:val="autotext"/>
      </w:docPartObj>
    </w:sdtPr>
    <w:sdtContent>
      <w:p>
        <w:pPr>
          <w:pStyle w:val="7"/>
          <w:jc w:val="center"/>
        </w:pPr>
        <w:r>
          <w:fldChar w:fldCharType="begin"/>
        </w:r>
        <w:r>
          <w:instrText xml:space="preserve">PAGE   \* MERGEFORMAT</w:instrText>
        </w:r>
        <w:r>
          <w:fldChar w:fldCharType="separate"/>
        </w:r>
        <w:r>
          <w:rPr>
            <w:lang w:val="zh-CN"/>
          </w:rPr>
          <w:t>13</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B1047"/>
    <w:multiLevelType w:val="singleLevel"/>
    <w:tmpl w:val="956B1047"/>
    <w:lvl w:ilvl="0" w:tentative="0">
      <w:start w:val="5"/>
      <w:numFmt w:val="decimal"/>
      <w:suff w:val="space"/>
      <w:lvlText w:val="%1."/>
      <w:lvlJc w:val="left"/>
    </w:lvl>
  </w:abstractNum>
  <w:abstractNum w:abstractNumId="1">
    <w:nsid w:val="05732CE3"/>
    <w:multiLevelType w:val="multilevel"/>
    <w:tmpl w:val="05732CE3"/>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7804D62"/>
    <w:multiLevelType w:val="multilevel"/>
    <w:tmpl w:val="17804D62"/>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2F7F6A96"/>
    <w:multiLevelType w:val="multilevel"/>
    <w:tmpl w:val="2F7F6A9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3091517"/>
    <w:multiLevelType w:val="multilevel"/>
    <w:tmpl w:val="63091517"/>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68095E26"/>
    <w:multiLevelType w:val="multilevel"/>
    <w:tmpl w:val="68095E26"/>
    <w:lvl w:ilvl="0" w:tentative="0">
      <w:start w:val="1"/>
      <w:numFmt w:val="bullet"/>
      <w:lvlText w:val=""/>
      <w:lvlJc w:val="left"/>
      <w:pPr>
        <w:tabs>
          <w:tab w:val="left" w:pos="420"/>
        </w:tabs>
        <w:ind w:left="420" w:hanging="420"/>
      </w:pPr>
      <w:rPr>
        <w:rFonts w:hint="default" w:ascii="Wingdings" w:hAnsi="Wingding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2YTMzMWIxNTRhM2FiNmU4NWZiNGY0MzZmZGFhYzgifQ=="/>
  </w:docVars>
  <w:rsids>
    <w:rsidRoot w:val="001544FD"/>
    <w:rsid w:val="00056C00"/>
    <w:rsid w:val="00081556"/>
    <w:rsid w:val="000975B3"/>
    <w:rsid w:val="000B0F2F"/>
    <w:rsid w:val="000C2142"/>
    <w:rsid w:val="001544FD"/>
    <w:rsid w:val="0016428E"/>
    <w:rsid w:val="001648FE"/>
    <w:rsid w:val="001823C5"/>
    <w:rsid w:val="001C4C84"/>
    <w:rsid w:val="002009DF"/>
    <w:rsid w:val="00213E64"/>
    <w:rsid w:val="002141D2"/>
    <w:rsid w:val="00240268"/>
    <w:rsid w:val="00241D4B"/>
    <w:rsid w:val="002C52E5"/>
    <w:rsid w:val="002D755C"/>
    <w:rsid w:val="002D7A33"/>
    <w:rsid w:val="003002A5"/>
    <w:rsid w:val="00305074"/>
    <w:rsid w:val="00327C54"/>
    <w:rsid w:val="00336CCC"/>
    <w:rsid w:val="00347111"/>
    <w:rsid w:val="003714A8"/>
    <w:rsid w:val="0037239D"/>
    <w:rsid w:val="003B0039"/>
    <w:rsid w:val="00436F83"/>
    <w:rsid w:val="00497293"/>
    <w:rsid w:val="004B4819"/>
    <w:rsid w:val="004C3402"/>
    <w:rsid w:val="004D4F8F"/>
    <w:rsid w:val="004E7D34"/>
    <w:rsid w:val="004F0F80"/>
    <w:rsid w:val="004F79CC"/>
    <w:rsid w:val="005434A2"/>
    <w:rsid w:val="00566D25"/>
    <w:rsid w:val="00584045"/>
    <w:rsid w:val="00597FB3"/>
    <w:rsid w:val="0060301A"/>
    <w:rsid w:val="006154CB"/>
    <w:rsid w:val="006316B2"/>
    <w:rsid w:val="00660661"/>
    <w:rsid w:val="006636FC"/>
    <w:rsid w:val="006C68B3"/>
    <w:rsid w:val="006F1922"/>
    <w:rsid w:val="0076098A"/>
    <w:rsid w:val="007A092D"/>
    <w:rsid w:val="00803927"/>
    <w:rsid w:val="00857225"/>
    <w:rsid w:val="00864E5E"/>
    <w:rsid w:val="008946BD"/>
    <w:rsid w:val="00902A87"/>
    <w:rsid w:val="009235A6"/>
    <w:rsid w:val="00937D2D"/>
    <w:rsid w:val="009862B9"/>
    <w:rsid w:val="009A3D83"/>
    <w:rsid w:val="009B6A0C"/>
    <w:rsid w:val="009D1B05"/>
    <w:rsid w:val="009F6B21"/>
    <w:rsid w:val="00A44EFE"/>
    <w:rsid w:val="00A57FD1"/>
    <w:rsid w:val="00A975AD"/>
    <w:rsid w:val="00AC38BF"/>
    <w:rsid w:val="00AD6C84"/>
    <w:rsid w:val="00B50E9B"/>
    <w:rsid w:val="00C44B1F"/>
    <w:rsid w:val="00C4772D"/>
    <w:rsid w:val="00C64C47"/>
    <w:rsid w:val="00C84BCB"/>
    <w:rsid w:val="00C95DFF"/>
    <w:rsid w:val="00C961E3"/>
    <w:rsid w:val="00CB6B14"/>
    <w:rsid w:val="00CD4749"/>
    <w:rsid w:val="00D477C7"/>
    <w:rsid w:val="00D8582C"/>
    <w:rsid w:val="00D86AA7"/>
    <w:rsid w:val="00DA7805"/>
    <w:rsid w:val="00DB11FF"/>
    <w:rsid w:val="00DB4A46"/>
    <w:rsid w:val="00DD0949"/>
    <w:rsid w:val="00E202DE"/>
    <w:rsid w:val="00E22197"/>
    <w:rsid w:val="00E4703E"/>
    <w:rsid w:val="00E54463"/>
    <w:rsid w:val="00E84837"/>
    <w:rsid w:val="00EA1333"/>
    <w:rsid w:val="00EC1A40"/>
    <w:rsid w:val="00F16EC3"/>
    <w:rsid w:val="00F24D6A"/>
    <w:rsid w:val="00F50BB6"/>
    <w:rsid w:val="00F52894"/>
    <w:rsid w:val="00FB66B7"/>
    <w:rsid w:val="00FC6BA9"/>
    <w:rsid w:val="00FF76BD"/>
    <w:rsid w:val="0DE901A7"/>
    <w:rsid w:val="14EA2F33"/>
    <w:rsid w:val="14F2747E"/>
    <w:rsid w:val="1661058C"/>
    <w:rsid w:val="1FD1579B"/>
    <w:rsid w:val="29A42BB7"/>
    <w:rsid w:val="2A772157"/>
    <w:rsid w:val="2D5C6570"/>
    <w:rsid w:val="38621630"/>
    <w:rsid w:val="45E816BE"/>
    <w:rsid w:val="472D5BD0"/>
    <w:rsid w:val="55CB79B8"/>
    <w:rsid w:val="588958C6"/>
    <w:rsid w:val="5F7E1327"/>
    <w:rsid w:val="5FA222B9"/>
    <w:rsid w:val="635211A2"/>
    <w:rsid w:val="68956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59" w:lineRule="auto"/>
      <w:ind w:left="440"/>
      <w:jc w:val="left"/>
    </w:pPr>
    <w:rPr>
      <w:rFonts w:cs="Times New Roman"/>
      <w:kern w:val="0"/>
      <w:sz w:val="22"/>
    </w:rPr>
  </w:style>
  <w:style w:type="paragraph" w:styleId="6">
    <w:name w:val="Balloon Text"/>
    <w:basedOn w:val="1"/>
    <w:link w:val="23"/>
    <w:semiHidden/>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59" w:lineRule="auto"/>
      <w:jc w:val="left"/>
    </w:pPr>
    <w:rPr>
      <w:rFonts w:cs="Times New Roman"/>
      <w:kern w:val="0"/>
      <w:sz w:val="22"/>
    </w:rPr>
  </w:style>
  <w:style w:type="paragraph" w:styleId="10">
    <w:name w:val="toc 2"/>
    <w:basedOn w:val="1"/>
    <w:next w:val="1"/>
    <w:unhideWhenUsed/>
    <w:qFormat/>
    <w:uiPriority w:val="39"/>
    <w:pPr>
      <w:widowControl/>
      <w:spacing w:after="100" w:line="259" w:lineRule="auto"/>
      <w:ind w:left="220"/>
      <w:jc w:val="left"/>
    </w:pPr>
    <w:rPr>
      <w:rFonts w:cs="Times New Roman"/>
      <w:kern w:val="0"/>
      <w:sz w:val="22"/>
    </w:rPr>
  </w:style>
  <w:style w:type="character" w:styleId="13">
    <w:name w:val="Hyperlink"/>
    <w:basedOn w:val="12"/>
    <w:unhideWhenUsed/>
    <w:uiPriority w:val="99"/>
    <w:rPr>
      <w:color w:val="0563C1" w:themeColor="hyperlink"/>
      <w:u w:val="single"/>
      <w14:textFill>
        <w14:solidFill>
          <w14:schemeClr w14:val="hlink"/>
        </w14:solidFill>
      </w14:textFill>
    </w:rPr>
  </w:style>
  <w:style w:type="character" w:customStyle="1" w:styleId="14">
    <w:name w:val="页眉 Char"/>
    <w:basedOn w:val="12"/>
    <w:link w:val="8"/>
    <w:uiPriority w:val="99"/>
    <w:rPr>
      <w:sz w:val="18"/>
      <w:szCs w:val="18"/>
    </w:rPr>
  </w:style>
  <w:style w:type="character" w:customStyle="1" w:styleId="15">
    <w:name w:val="页脚 Char"/>
    <w:basedOn w:val="12"/>
    <w:link w:val="7"/>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Default"/>
    <w:autoRedefine/>
    <w:qFormat/>
    <w:uiPriority w:val="0"/>
    <w:pPr>
      <w:widowControl w:val="0"/>
      <w:autoSpaceDE w:val="0"/>
      <w:autoSpaceDN w:val="0"/>
      <w:adjustRightInd w:val="0"/>
    </w:pPr>
    <w:rPr>
      <w:rFonts w:ascii="宋体" w:hAnsiTheme="minorHAnsi" w:eastAsiaTheme="minorEastAsia" w:cstheme="minorBidi"/>
      <w:color w:val="000000"/>
      <w:kern w:val="0"/>
      <w:sz w:val="24"/>
      <w:szCs w:val="24"/>
      <w:lang w:val="en-US" w:eastAsia="zh-CN" w:bidi="ar-SA"/>
    </w:rPr>
  </w:style>
  <w:style w:type="paragraph" w:customStyle="1" w:styleId="18">
    <w:name w:val="CM87"/>
    <w:basedOn w:val="17"/>
    <w:next w:val="17"/>
    <w:uiPriority w:val="0"/>
    <w:rPr>
      <w:color w:val="auto"/>
      <w:sz w:val="20"/>
    </w:rPr>
  </w:style>
  <w:style w:type="character" w:customStyle="1" w:styleId="19">
    <w:name w:val="标题 1 Char"/>
    <w:basedOn w:val="12"/>
    <w:link w:val="2"/>
    <w:autoRedefine/>
    <w:qFormat/>
    <w:uiPriority w:val="9"/>
    <w:rPr>
      <w:b/>
      <w:bCs/>
      <w:kern w:val="44"/>
      <w:sz w:val="44"/>
      <w:szCs w:val="44"/>
    </w:rPr>
  </w:style>
  <w:style w:type="character" w:customStyle="1" w:styleId="20">
    <w:name w:val="标题 2 Char"/>
    <w:basedOn w:val="12"/>
    <w:link w:val="3"/>
    <w:uiPriority w:val="9"/>
    <w:rPr>
      <w:rFonts w:asciiTheme="majorHAnsi" w:hAnsiTheme="majorHAnsi" w:eastAsiaTheme="majorEastAsia" w:cstheme="majorBidi"/>
      <w:b/>
      <w:bCs/>
      <w:sz w:val="32"/>
      <w:szCs w:val="32"/>
    </w:rPr>
  </w:style>
  <w:style w:type="paragraph" w:customStyle="1" w:styleId="2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2">
    <w:name w:val="标题 3 Char"/>
    <w:basedOn w:val="12"/>
    <w:link w:val="4"/>
    <w:uiPriority w:val="9"/>
    <w:rPr>
      <w:b/>
      <w:bCs/>
      <w:sz w:val="32"/>
      <w:szCs w:val="32"/>
    </w:rPr>
  </w:style>
  <w:style w:type="character" w:customStyle="1" w:styleId="23">
    <w:name w:val="批注框文本 Char"/>
    <w:basedOn w:val="12"/>
    <w:link w:val="6"/>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876-3BB1-430D-AC46-511451547C64}">
  <ds:schemaRefs/>
</ds:datastoreItem>
</file>

<file path=docProps/app.xml><?xml version="1.0" encoding="utf-8"?>
<Properties xmlns="http://schemas.openxmlformats.org/officeDocument/2006/extended-properties" xmlns:vt="http://schemas.openxmlformats.org/officeDocument/2006/docPropsVTypes">
  <Template>Normal</Template>
  <Pages>17</Pages>
  <Words>3251</Words>
  <Characters>3434</Characters>
  <Lines>35</Lines>
  <Paragraphs>10</Paragraphs>
  <TotalTime>1</TotalTime>
  <ScaleCrop>false</ScaleCrop>
  <LinksUpToDate>false</LinksUpToDate>
  <CharactersWithSpaces>3596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2018-12-20T06:17:00Z</dcterms:created>
  <dc:creator>tony</dc:creator>
  <cp:lastModifiedBy>WPS_1646092038</cp:lastModifiedBy>
  <cp:lastPrinted>2018-12-20T06:40:00Z</cp:lastPrinted>
  <dcterms:modified xsi:type="dcterms:W3CDTF">2024-05-14T07:30:39Z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49A8B7476E4C468381F9F8DEB6F42205</vt:lpwstr>
  </property>
</Properties>
</file>