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203749">
      <w:pPr>
        <w:pStyle w:val="2"/>
        <w:ind w:firstLine="640"/>
        <w:jc w:val="center"/>
        <w:rPr>
          <w:rFonts w:hint="eastAsia" w:ascii="微软雅黑" w:hAnsi="微软雅黑" w:eastAsia="微软雅黑" w:cs="微软雅黑"/>
        </w:rPr>
      </w:pPr>
      <w:r>
        <w:rPr>
          <w:rFonts w:hint="eastAsia" w:ascii="微软雅黑" w:hAnsi="微软雅黑" w:eastAsia="微软雅黑" w:cs="微软雅黑"/>
        </w:rPr>
        <w:t>Analog Current Output Sensor Instructions</w:t>
      </w:r>
    </w:p>
    <w:p w14:paraId="259D1DED">
      <w:pPr>
        <w:pStyle w:val="2"/>
        <w:ind w:firstLine="640"/>
        <w:rPr>
          <w:rFonts w:hint="eastAsia" w:ascii="微软雅黑" w:hAnsi="微软雅黑" w:eastAsia="微软雅黑" w:cs="微软雅黑"/>
          <w:b w:val="0"/>
          <w:bCs w:val="0"/>
        </w:rPr>
      </w:pPr>
      <w:r>
        <w:rPr>
          <w:rFonts w:hint="eastAsia" w:ascii="微软雅黑" w:hAnsi="微软雅黑" w:eastAsia="微软雅黑" w:cs="微软雅黑"/>
          <w:b w:val="0"/>
          <w:bCs w:val="0"/>
        </w:rPr>
        <w:t>Safety precautions</w:t>
      </w:r>
    </w:p>
    <w:p w14:paraId="21CECF08">
      <w:pPr>
        <w:pStyle w:val="3"/>
        <w:numPr>
          <w:ilvl w:val="0"/>
          <w:numId w:val="0"/>
        </w:numPr>
        <w:spacing w:line="240" w:lineRule="auto"/>
        <w:ind w:leftChars="0"/>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When using this instrument, please comply with the specifications, functions and precautions in the instruction manual. Exceeding the scope of use will affect the safety performance of the instrument.</w:t>
      </w:r>
    </w:p>
    <w:p w14:paraId="33BC6759">
      <w:pPr>
        <w:pStyle w:val="3"/>
        <w:numPr>
          <w:ilvl w:val="0"/>
          <w:numId w:val="0"/>
        </w:numPr>
        <w:ind w:leftChars="0"/>
      </w:pPr>
      <w:r>
        <w:rPr>
          <w:rFonts w:hint="eastAsia" w:ascii="微软雅黑" w:hAnsi="微软雅黑" w:eastAsia="微软雅黑" w:cs="微软雅黑"/>
        </w:rPr>
        <w:t>Product Contents</w:t>
      </w:r>
    </w:p>
    <w:p w14:paraId="355DA67A">
      <w:pPr>
        <w:ind w:firstLine="0" w:firstLineChars="0"/>
        <w:jc w:val="center"/>
      </w:pPr>
      <w:r>
        <w:drawing>
          <wp:inline distT="0" distB="0" distL="0" distR="0">
            <wp:extent cx="2879725" cy="1059180"/>
            <wp:effectExtent l="0" t="0" r="0" b="762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
                    <a:stretch>
                      <a:fillRect/>
                    </a:stretch>
                  </pic:blipFill>
                  <pic:spPr>
                    <a:xfrm>
                      <a:off x="0" y="0"/>
                      <a:ext cx="2880000" cy="1059630"/>
                    </a:xfrm>
                    <a:prstGeom prst="rect">
                      <a:avLst/>
                    </a:prstGeom>
                  </pic:spPr>
                </pic:pic>
              </a:graphicData>
            </a:graphic>
          </wp:inline>
        </w:drawing>
      </w:r>
      <w:r>
        <w:t xml:space="preserve"> </w:t>
      </w:r>
    </w:p>
    <w:p w14:paraId="288B2BA4">
      <w:pPr>
        <w:ind w:firstLine="0" w:firstLineChars="0"/>
        <w:jc w:val="center"/>
        <w:rPr>
          <w:rFonts w:hint="eastAsia" w:ascii="微软雅黑" w:hAnsi="微软雅黑" w:eastAsia="微软雅黑" w:cs="微软雅黑"/>
          <w:sz w:val="21"/>
          <w:szCs w:val="20"/>
        </w:rPr>
      </w:pPr>
      <w:r>
        <w:rPr>
          <w:rFonts w:hint="eastAsia" w:ascii="微软雅黑" w:hAnsi="微软雅黑" w:eastAsia="微软雅黑" w:cs="微软雅黑"/>
          <w:sz w:val="21"/>
          <w:szCs w:val="20"/>
        </w:rPr>
        <w:t>Analog Current Output Sensor</w:t>
      </w:r>
    </w:p>
    <w:p w14:paraId="4E810707">
      <w:pPr>
        <w:ind w:left="0" w:leftChars="0" w:firstLine="0" w:firstLineChars="0"/>
        <w:jc w:val="left"/>
        <w:rPr>
          <w:rFonts w:hint="default" w:ascii="Arial" w:hAnsi="Arial" w:cs="Arial"/>
          <w:sz w:val="21"/>
          <w:szCs w:val="21"/>
        </w:rPr>
      </w:pPr>
      <w:r>
        <w:rPr>
          <w:rFonts w:hint="default" w:ascii="Arial" w:hAnsi="Arial" w:cs="Arial"/>
          <w:sz w:val="21"/>
          <w:szCs w:val="21"/>
        </w:rPr>
        <w:t xml:space="preserve">The analog current output sensor consists of an </w:t>
      </w:r>
      <w:r>
        <w:rPr>
          <w:rFonts w:hint="eastAsia" w:ascii="Arial" w:hAnsi="Arial" w:cs="Arial"/>
          <w:sz w:val="21"/>
          <w:szCs w:val="21"/>
          <w:lang w:val="en-US" w:eastAsia="zh-CN"/>
        </w:rPr>
        <w:t>c</w:t>
      </w:r>
      <w:r>
        <w:rPr>
          <w:rFonts w:hint="default" w:ascii="Arial" w:hAnsi="Arial" w:cs="Arial"/>
          <w:sz w:val="21"/>
          <w:szCs w:val="21"/>
        </w:rPr>
        <w:t xml:space="preserve">ontact </w:t>
      </w:r>
      <w:r>
        <w:rPr>
          <w:rFonts w:hint="eastAsia" w:ascii="Arial" w:hAnsi="Arial" w:cs="Arial"/>
          <w:sz w:val="21"/>
          <w:szCs w:val="21"/>
          <w:lang w:val="en-US" w:eastAsia="zh-CN"/>
        </w:rPr>
        <w:t>d</w:t>
      </w:r>
      <w:r>
        <w:rPr>
          <w:rFonts w:hint="default" w:ascii="Arial" w:hAnsi="Arial" w:cs="Arial"/>
          <w:sz w:val="21"/>
          <w:szCs w:val="21"/>
        </w:rPr>
        <w:t xml:space="preserve">igital displacement sensor and a transmitter, which converts the output signal of the displacement sensor into a current signal. The </w:t>
      </w:r>
      <w:r>
        <w:rPr>
          <w:rFonts w:hint="eastAsia" w:ascii="Arial" w:hAnsi="Arial" w:cs="Arial"/>
          <w:sz w:val="21"/>
          <w:szCs w:val="21"/>
          <w:lang w:val="en-US" w:eastAsia="zh-CN"/>
        </w:rPr>
        <w:t>c</w:t>
      </w:r>
      <w:r>
        <w:rPr>
          <w:rFonts w:hint="default" w:ascii="Arial" w:hAnsi="Arial" w:cs="Arial"/>
          <w:sz w:val="21"/>
          <w:szCs w:val="21"/>
        </w:rPr>
        <w:t xml:space="preserve">ontact </w:t>
      </w:r>
      <w:r>
        <w:rPr>
          <w:rFonts w:hint="eastAsia" w:ascii="Arial" w:hAnsi="Arial" w:cs="Arial"/>
          <w:sz w:val="21"/>
          <w:szCs w:val="21"/>
          <w:lang w:val="en-US" w:eastAsia="zh-CN"/>
        </w:rPr>
        <w:t>d</w:t>
      </w:r>
      <w:r>
        <w:rPr>
          <w:rFonts w:hint="default" w:ascii="Arial" w:hAnsi="Arial" w:cs="Arial"/>
          <w:sz w:val="21"/>
          <w:szCs w:val="21"/>
        </w:rPr>
        <w:t>igital displacement sensor can be 10mm air push type, 10mm rebound type, 5mm rebound type, etc. according to customer needs. It outputs the measurement results in the form of current analog quantity, connects to the AD sampling module of the PLC, or is equipped with an AD collector that meets the accuracy requirements. It is recommended to use a 16-bit or higher AD acquisition card.</w:t>
      </w:r>
    </w:p>
    <w:p w14:paraId="49A99BA2">
      <w:pPr>
        <w:ind w:firstLine="480"/>
        <w:jc w:val="both"/>
        <w:rPr>
          <w:rFonts w:hint="eastAsia" w:ascii="微软雅黑" w:hAnsi="微软雅黑" w:eastAsia="微软雅黑" w:cs="微软雅黑"/>
          <w:b/>
          <w:bCs/>
        </w:rPr>
      </w:pPr>
      <w:r>
        <w:rPr>
          <w:rFonts w:hint="eastAsia" w:eastAsia="微软雅黑"/>
          <w:lang w:eastAsia="zh-CN"/>
        </w:rPr>
        <w:drawing>
          <wp:inline distT="0" distB="0" distL="114300" distR="114300">
            <wp:extent cx="4940935" cy="1601470"/>
            <wp:effectExtent l="0" t="0" r="12065" b="17780"/>
            <wp:docPr id="2" name="图片 2" descr="WPS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PS图片(1)"/>
                    <pic:cNvPicPr>
                      <a:picLocks noChangeAspect="1"/>
                    </pic:cNvPicPr>
                  </pic:nvPicPr>
                  <pic:blipFill>
                    <a:blip r:embed="rId13"/>
                    <a:stretch>
                      <a:fillRect/>
                    </a:stretch>
                  </pic:blipFill>
                  <pic:spPr>
                    <a:xfrm>
                      <a:off x="0" y="0"/>
                      <a:ext cx="4940935" cy="1601470"/>
                    </a:xfrm>
                    <a:prstGeom prst="rect">
                      <a:avLst/>
                    </a:prstGeom>
                  </pic:spPr>
                </pic:pic>
              </a:graphicData>
            </a:graphic>
          </wp:inline>
        </w:drawing>
      </w:r>
      <w:r>
        <w:rPr>
          <w:rFonts w:hint="eastAsia" w:ascii="微软雅黑" w:hAnsi="微软雅黑" w:eastAsia="微软雅黑" w:cs="微软雅黑"/>
          <w:b/>
          <w:bCs/>
          <w:sz w:val="21"/>
          <w:szCs w:val="21"/>
          <w:lang w:val="en-US" w:eastAsia="zh-CN"/>
        </w:rPr>
        <w:t xml:space="preserve">1. </w:t>
      </w:r>
      <w:r>
        <w:rPr>
          <w:rFonts w:hint="eastAsia" w:ascii="微软雅黑" w:hAnsi="微软雅黑" w:eastAsia="微软雅黑" w:cs="微软雅黑"/>
          <w:b/>
          <w:bCs/>
        </w:rPr>
        <w:t>Features:</w:t>
      </w:r>
    </w:p>
    <w:p w14:paraId="5AE0C474">
      <w:pPr>
        <w:pStyle w:val="14"/>
        <w:numPr>
          <w:ilvl w:val="1"/>
          <w:numId w:val="1"/>
        </w:numPr>
        <w:ind w:leftChars="200"/>
        <w:rPr>
          <w:rFonts w:hint="eastAsia"/>
        </w:rPr>
      </w:pPr>
      <w:r>
        <w:rPr>
          <w:rFonts w:hint="eastAsia"/>
        </w:rPr>
        <w:t>Convenient wiring and simple connection</w:t>
      </w:r>
      <w:r>
        <w:rPr>
          <w:rFonts w:hint="eastAsia"/>
          <w:lang w:eastAsia="zh-CN"/>
        </w:rPr>
        <w:t>；</w:t>
      </w:r>
    </w:p>
    <w:p w14:paraId="48116529">
      <w:pPr>
        <w:pStyle w:val="14"/>
        <w:numPr>
          <w:ilvl w:val="1"/>
          <w:numId w:val="1"/>
        </w:numPr>
        <w:ind w:leftChars="200"/>
        <w:rPr>
          <w:rFonts w:hint="eastAsia"/>
        </w:rPr>
      </w:pPr>
      <w:r>
        <w:rPr>
          <w:rFonts w:hint="eastAsia"/>
        </w:rPr>
        <w:t>The cable length can reach 2m+2m</w:t>
      </w:r>
      <w:r>
        <w:rPr>
          <w:rFonts w:hint="eastAsia"/>
          <w:lang w:eastAsia="zh-CN"/>
        </w:rPr>
        <w:t>；</w:t>
      </w:r>
    </w:p>
    <w:p w14:paraId="5F8B8665">
      <w:pPr>
        <w:pStyle w:val="14"/>
        <w:numPr>
          <w:ilvl w:val="1"/>
          <w:numId w:val="1"/>
        </w:numPr>
        <w:ind w:leftChars="200"/>
        <w:rPr>
          <w:rFonts w:hint="eastAsia"/>
        </w:rPr>
      </w:pPr>
      <w:r>
        <w:rPr>
          <w:rFonts w:hint="eastAsia"/>
        </w:rPr>
        <w:t>The maximum range can reach ±5mm</w:t>
      </w:r>
      <w:r>
        <w:rPr>
          <w:rFonts w:hint="eastAsia"/>
          <w:lang w:eastAsia="zh-CN"/>
        </w:rPr>
        <w:t>；</w:t>
      </w:r>
    </w:p>
    <w:p w14:paraId="42CED259">
      <w:pPr>
        <w:pStyle w:val="14"/>
        <w:numPr>
          <w:ilvl w:val="1"/>
          <w:numId w:val="1"/>
        </w:numPr>
        <w:ind w:leftChars="200"/>
        <w:rPr>
          <w:rFonts w:hint="eastAsia"/>
        </w:rPr>
      </w:pPr>
      <w:r>
        <w:rPr>
          <w:rFonts w:hint="eastAsia"/>
        </w:rPr>
        <w:t>The measurement results can be output in the form of analog current output and connected to the AD sampling module</w:t>
      </w:r>
      <w:r>
        <w:rPr>
          <w:rFonts w:hint="eastAsia"/>
          <w:lang w:val="en-US" w:eastAsia="zh-CN"/>
        </w:rPr>
        <w:t>.</w:t>
      </w:r>
    </w:p>
    <w:p w14:paraId="2BDC01E5">
      <w:pPr>
        <w:numPr>
          <w:ilvl w:val="0"/>
          <w:numId w:val="0"/>
        </w:numPr>
        <w:jc w:val="both"/>
      </w:pPr>
      <w:r>
        <w:rPr>
          <w:rFonts w:hint="eastAsia" w:ascii="微软雅黑" w:hAnsi="微软雅黑" w:cs="微软雅黑"/>
          <w:b/>
          <w:bCs/>
          <w:lang w:val="en-US" w:eastAsia="zh-CN"/>
        </w:rPr>
        <w:t xml:space="preserve">2. </w:t>
      </w:r>
      <w:r>
        <w:rPr>
          <w:rFonts w:hint="eastAsia" w:ascii="微软雅黑" w:hAnsi="微软雅黑" w:eastAsia="微软雅黑" w:cs="微软雅黑"/>
          <w:b/>
          <w:bCs/>
        </w:rPr>
        <w:t>Lead Description</w:t>
      </w:r>
    </w:p>
    <w:p w14:paraId="76DA8083">
      <w:pPr>
        <w:ind w:firstLine="480"/>
        <w:jc w:val="center"/>
      </w:pPr>
      <w:r>
        <w:drawing>
          <wp:inline distT="0" distB="0" distL="114300" distR="114300">
            <wp:extent cx="3656965" cy="2303780"/>
            <wp:effectExtent l="0" t="0" r="635" b="1270"/>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14"/>
                    <a:stretch>
                      <a:fillRect/>
                    </a:stretch>
                  </pic:blipFill>
                  <pic:spPr>
                    <a:xfrm>
                      <a:off x="0" y="0"/>
                      <a:ext cx="3656965" cy="2303780"/>
                    </a:xfrm>
                    <a:prstGeom prst="rect">
                      <a:avLst/>
                    </a:prstGeom>
                    <a:noFill/>
                    <a:ln>
                      <a:noFill/>
                    </a:ln>
                  </pic:spPr>
                </pic:pic>
              </a:graphicData>
            </a:graphic>
          </wp:inline>
        </w:drawing>
      </w:r>
    </w:p>
    <w:tbl>
      <w:tblPr>
        <w:tblStyle w:val="8"/>
        <w:tblW w:w="8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6996"/>
      </w:tblGrid>
      <w:tr w14:paraId="1C717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13" w:type="dxa"/>
            <w:vAlign w:val="center"/>
          </w:tcPr>
          <w:p w14:paraId="7DF42917">
            <w:pPr>
              <w:pStyle w:val="14"/>
              <w:ind w:firstLine="0" w:firstLineChars="0"/>
              <w:rPr>
                <w:rFonts w:hint="default" w:ascii="微软雅黑" w:hAnsi="微软雅黑" w:eastAsia="微软雅黑"/>
                <w:color w:val="000000" w:themeColor="text1"/>
                <w:sz w:val="21"/>
                <w:szCs w:val="21"/>
                <w:lang w:val="en-US" w:eastAsia="zh-CN"/>
                <w14:textFill>
                  <w14:solidFill>
                    <w14:schemeClr w14:val="tx1"/>
                  </w14:solidFill>
                </w14:textFill>
              </w:rPr>
            </w:pPr>
            <w:bookmarkStart w:id="0" w:name="_GoBack" w:colFirst="0" w:colLast="0"/>
            <w:r>
              <w:rPr>
                <w:rFonts w:hint="eastAsia" w:ascii="微软雅黑" w:hAnsi="微软雅黑"/>
                <w:color w:val="000000" w:themeColor="text1"/>
                <w:sz w:val="21"/>
                <w:szCs w:val="21"/>
                <w14:textFill>
                  <w14:solidFill>
                    <w14:schemeClr w14:val="tx1"/>
                  </w14:solidFill>
                </w14:textFill>
              </w:rPr>
              <w:t>P</w:t>
            </w:r>
            <w:r>
              <w:rPr>
                <w:rFonts w:ascii="微软雅黑" w:hAnsi="微软雅黑"/>
                <w:color w:val="000000" w:themeColor="text1"/>
                <w:sz w:val="21"/>
                <w:szCs w:val="21"/>
                <w14:textFill>
                  <w14:solidFill>
                    <w14:schemeClr w14:val="tx1"/>
                  </w14:solidFill>
                </w14:textFill>
              </w:rPr>
              <w:t>IN1-</w:t>
            </w:r>
            <w:r>
              <w:rPr>
                <w:rFonts w:hint="eastAsia" w:ascii="微软雅黑" w:hAnsi="微软雅黑"/>
                <w:color w:val="000000" w:themeColor="text1"/>
                <w:sz w:val="21"/>
                <w:szCs w:val="21"/>
                <w:lang w:val="en-US" w:eastAsia="zh-CN"/>
                <w14:textFill>
                  <w14:solidFill>
                    <w14:schemeClr w14:val="tx1"/>
                  </w14:solidFill>
                </w14:textFill>
              </w:rPr>
              <w:t>Red</w:t>
            </w:r>
          </w:p>
        </w:tc>
        <w:tc>
          <w:tcPr>
            <w:tcW w:w="6996" w:type="dxa"/>
            <w:vAlign w:val="center"/>
          </w:tcPr>
          <w:p w14:paraId="1AD9467A">
            <w:pPr>
              <w:pStyle w:val="14"/>
              <w:ind w:firstLine="0" w:firstLineChars="0"/>
              <w:rPr>
                <w:rFonts w:ascii="微软雅黑" w:hAnsi="微软雅黑"/>
                <w:color w:val="000000" w:themeColor="text1"/>
                <w:sz w:val="21"/>
                <w:szCs w:val="21"/>
                <w14:textFill>
                  <w14:solidFill>
                    <w14:schemeClr w14:val="tx1"/>
                  </w14:solidFill>
                </w14:textFill>
              </w:rPr>
            </w:pPr>
            <w:r>
              <w:rPr>
                <w:rFonts w:ascii="微软雅黑" w:hAnsi="微软雅黑"/>
                <w:color w:val="000000" w:themeColor="text1"/>
                <w:sz w:val="21"/>
                <w:szCs w:val="21"/>
                <w14:textFill>
                  <w14:solidFill>
                    <w14:schemeClr w14:val="tx1"/>
                  </w14:solidFill>
                </w14:textFill>
              </w:rPr>
              <w:t>DC24V</w:t>
            </w:r>
          </w:p>
        </w:tc>
      </w:tr>
      <w:tr w14:paraId="3B6BD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13" w:type="dxa"/>
            <w:vAlign w:val="center"/>
          </w:tcPr>
          <w:p w14:paraId="481C6FF3">
            <w:pPr>
              <w:pStyle w:val="14"/>
              <w:ind w:firstLine="0" w:firstLineChars="0"/>
              <w:rPr>
                <w:rFonts w:hint="default" w:ascii="微软雅黑" w:hAnsi="微软雅黑" w:eastAsia="微软雅黑"/>
                <w:color w:val="000000" w:themeColor="text1"/>
                <w:sz w:val="21"/>
                <w:szCs w:val="21"/>
                <w:lang w:val="en-US" w:eastAsia="zh-CN"/>
                <w14:textFill>
                  <w14:solidFill>
                    <w14:schemeClr w14:val="tx1"/>
                  </w14:solidFill>
                </w14:textFill>
              </w:rPr>
            </w:pPr>
            <w:r>
              <w:rPr>
                <w:rFonts w:hint="eastAsia" w:ascii="微软雅黑" w:hAnsi="微软雅黑"/>
                <w:color w:val="000000" w:themeColor="text1"/>
                <w:sz w:val="21"/>
                <w:szCs w:val="21"/>
                <w14:textFill>
                  <w14:solidFill>
                    <w14:schemeClr w14:val="tx1"/>
                  </w14:solidFill>
                </w14:textFill>
              </w:rPr>
              <w:t>P</w:t>
            </w:r>
            <w:r>
              <w:rPr>
                <w:rFonts w:ascii="微软雅黑" w:hAnsi="微软雅黑"/>
                <w:color w:val="000000" w:themeColor="text1"/>
                <w:sz w:val="21"/>
                <w:szCs w:val="21"/>
                <w14:textFill>
                  <w14:solidFill>
                    <w14:schemeClr w14:val="tx1"/>
                  </w14:solidFill>
                </w14:textFill>
              </w:rPr>
              <w:t>IN2-</w:t>
            </w:r>
            <w:r>
              <w:rPr>
                <w:rFonts w:hint="eastAsia" w:ascii="微软雅黑" w:hAnsi="微软雅黑"/>
                <w:color w:val="000000" w:themeColor="text1"/>
                <w:sz w:val="21"/>
                <w:szCs w:val="21"/>
                <w:lang w:val="en-US" w:eastAsia="zh-CN"/>
                <w14:textFill>
                  <w14:solidFill>
                    <w14:schemeClr w14:val="tx1"/>
                  </w14:solidFill>
                </w14:textFill>
              </w:rPr>
              <w:t>Black</w:t>
            </w:r>
          </w:p>
        </w:tc>
        <w:tc>
          <w:tcPr>
            <w:tcW w:w="6996" w:type="dxa"/>
            <w:vAlign w:val="center"/>
          </w:tcPr>
          <w:p w14:paraId="05FFA50F">
            <w:pPr>
              <w:pStyle w:val="14"/>
              <w:ind w:firstLine="0" w:firstLineChars="0"/>
              <w:rPr>
                <w:rFonts w:ascii="微软雅黑" w:hAnsi="微软雅黑"/>
                <w:color w:val="000000" w:themeColor="text1"/>
                <w:sz w:val="21"/>
                <w:szCs w:val="21"/>
                <w14:textFill>
                  <w14:solidFill>
                    <w14:schemeClr w14:val="tx1"/>
                  </w14:solidFill>
                </w14:textFill>
              </w:rPr>
            </w:pPr>
            <w:r>
              <w:rPr>
                <w:rFonts w:ascii="微软雅黑" w:hAnsi="微软雅黑"/>
                <w:color w:val="000000" w:themeColor="text1"/>
                <w:sz w:val="21"/>
                <w:szCs w:val="21"/>
                <w14:textFill>
                  <w14:solidFill>
                    <w14:schemeClr w14:val="tx1"/>
                  </w14:solidFill>
                </w14:textFill>
              </w:rPr>
              <w:t>GND</w:t>
            </w:r>
          </w:p>
        </w:tc>
      </w:tr>
      <w:tr w14:paraId="6F683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13" w:type="dxa"/>
            <w:vAlign w:val="center"/>
          </w:tcPr>
          <w:p w14:paraId="329E4918">
            <w:pPr>
              <w:pStyle w:val="14"/>
              <w:ind w:firstLine="0" w:firstLineChars="0"/>
              <w:rPr>
                <w:rFonts w:ascii="微软雅黑" w:hAnsi="微软雅黑"/>
                <w:color w:val="000000" w:themeColor="text1"/>
                <w:sz w:val="21"/>
                <w:szCs w:val="21"/>
                <w14:textFill>
                  <w14:solidFill>
                    <w14:schemeClr w14:val="tx1"/>
                  </w14:solidFill>
                </w14:textFill>
              </w:rPr>
            </w:pPr>
            <w:r>
              <w:rPr>
                <w:rFonts w:hint="eastAsia" w:ascii="微软雅黑" w:hAnsi="微软雅黑"/>
                <w:color w:val="000000" w:themeColor="text1"/>
                <w:sz w:val="21"/>
                <w:szCs w:val="21"/>
                <w14:textFill>
                  <w14:solidFill>
                    <w14:schemeClr w14:val="tx1"/>
                  </w14:solidFill>
                </w14:textFill>
              </w:rPr>
              <w:t>P</w:t>
            </w:r>
            <w:r>
              <w:rPr>
                <w:rFonts w:ascii="微软雅黑" w:hAnsi="微软雅黑"/>
                <w:color w:val="000000" w:themeColor="text1"/>
                <w:sz w:val="21"/>
                <w:szCs w:val="21"/>
                <w14:textFill>
                  <w14:solidFill>
                    <w14:schemeClr w14:val="tx1"/>
                  </w14:solidFill>
                </w14:textFill>
              </w:rPr>
              <w:t>IN3-</w:t>
            </w:r>
            <w:r>
              <w:rPr>
                <w:rFonts w:hint="eastAsia" w:ascii="微软雅黑" w:hAnsi="微软雅黑"/>
                <w:color w:val="000000" w:themeColor="text1"/>
                <w:sz w:val="21"/>
                <w:szCs w:val="21"/>
                <w14:textFill>
                  <w14:solidFill>
                    <w14:schemeClr w14:val="tx1"/>
                  </w14:solidFill>
                </w14:textFill>
              </w:rPr>
              <w:t>White</w:t>
            </w:r>
          </w:p>
        </w:tc>
        <w:tc>
          <w:tcPr>
            <w:tcW w:w="6996" w:type="dxa"/>
            <w:vAlign w:val="center"/>
          </w:tcPr>
          <w:p w14:paraId="7D66E4E6">
            <w:pPr>
              <w:pStyle w:val="14"/>
              <w:ind w:firstLine="0" w:firstLineChars="0"/>
              <w:rPr>
                <w:rFonts w:ascii="微软雅黑" w:hAnsi="微软雅黑"/>
                <w:color w:val="000000" w:themeColor="text1"/>
                <w:sz w:val="21"/>
                <w:szCs w:val="21"/>
                <w14:textFill>
                  <w14:solidFill>
                    <w14:schemeClr w14:val="tx1"/>
                  </w14:solidFill>
                </w14:textFill>
              </w:rPr>
            </w:pPr>
            <w:r>
              <w:rPr>
                <w:rFonts w:ascii="微软雅黑" w:hAnsi="微软雅黑"/>
                <w:color w:val="000000" w:themeColor="text1"/>
                <w:sz w:val="21"/>
                <w:szCs w:val="21"/>
                <w14:textFill>
                  <w14:solidFill>
                    <w14:schemeClr w14:val="tx1"/>
                  </w14:solidFill>
                </w14:textFill>
              </w:rPr>
              <w:t>OUTPUT-P（Iout</w:t>
            </w:r>
            <w:r>
              <w:rPr>
                <w:rFonts w:hint="eastAsia" w:ascii="微软雅黑" w:hAnsi="微软雅黑"/>
                <w:color w:val="000000" w:themeColor="text1"/>
                <w:sz w:val="21"/>
                <w:szCs w:val="21"/>
                <w:lang w:val="en-US" w:eastAsia="zh-CN"/>
                <w14:textFill>
                  <w14:solidFill>
                    <w14:schemeClr w14:val="tx1"/>
                  </w14:solidFill>
                </w14:textFill>
              </w:rPr>
              <w:t xml:space="preserve"> </w:t>
            </w:r>
            <w:r>
              <w:rPr>
                <w:rFonts w:hint="eastAsia" w:ascii="微软雅黑" w:hAnsi="微软雅黑"/>
                <w:color w:val="000000" w:themeColor="text1"/>
                <w:sz w:val="21"/>
                <w:szCs w:val="21"/>
                <w14:textFill>
                  <w14:solidFill>
                    <w14:schemeClr w14:val="tx1"/>
                  </w14:solidFill>
                </w14:textFill>
              </w:rPr>
              <w:t>Current output</w:t>
            </w:r>
            <w:r>
              <w:rPr>
                <w:rFonts w:ascii="微软雅黑" w:hAnsi="微软雅黑"/>
                <w:color w:val="000000" w:themeColor="text1"/>
                <w:sz w:val="21"/>
                <w:szCs w:val="21"/>
                <w14:textFill>
                  <w14:solidFill>
                    <w14:schemeClr w14:val="tx1"/>
                  </w14:solidFill>
                </w14:textFill>
              </w:rPr>
              <w:t>）</w:t>
            </w:r>
          </w:p>
        </w:tc>
      </w:tr>
      <w:tr w14:paraId="0C36C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413" w:type="dxa"/>
            <w:vAlign w:val="center"/>
          </w:tcPr>
          <w:p w14:paraId="0CA58074">
            <w:pPr>
              <w:pStyle w:val="14"/>
              <w:ind w:firstLine="0" w:firstLineChars="0"/>
              <w:rPr>
                <w:rFonts w:ascii="微软雅黑" w:hAnsi="微软雅黑"/>
                <w:color w:val="000000" w:themeColor="text1"/>
                <w:sz w:val="21"/>
                <w:szCs w:val="21"/>
                <w14:textFill>
                  <w14:solidFill>
                    <w14:schemeClr w14:val="tx1"/>
                  </w14:solidFill>
                </w14:textFill>
              </w:rPr>
            </w:pPr>
            <w:r>
              <w:rPr>
                <w:rFonts w:hint="eastAsia" w:ascii="微软雅黑" w:hAnsi="微软雅黑"/>
                <w:color w:val="000000" w:themeColor="text1"/>
                <w:sz w:val="21"/>
                <w:szCs w:val="21"/>
                <w14:textFill>
                  <w14:solidFill>
                    <w14:schemeClr w14:val="tx1"/>
                  </w14:solidFill>
                </w14:textFill>
              </w:rPr>
              <w:t>P</w:t>
            </w:r>
            <w:r>
              <w:rPr>
                <w:rFonts w:ascii="微软雅黑" w:hAnsi="微软雅黑"/>
                <w:color w:val="000000" w:themeColor="text1"/>
                <w:sz w:val="21"/>
                <w:szCs w:val="21"/>
                <w14:textFill>
                  <w14:solidFill>
                    <w14:schemeClr w14:val="tx1"/>
                  </w14:solidFill>
                </w14:textFill>
              </w:rPr>
              <w:t>IN4-</w:t>
            </w:r>
            <w:r>
              <w:rPr>
                <w:rFonts w:hint="eastAsia" w:ascii="微软雅黑" w:hAnsi="微软雅黑"/>
                <w:color w:val="000000" w:themeColor="text1"/>
                <w:sz w:val="21"/>
                <w:szCs w:val="21"/>
                <w:lang w:val="en-US" w:eastAsia="zh-CN"/>
                <w14:textFill>
                  <w14:solidFill>
                    <w14:schemeClr w14:val="tx1"/>
                  </w14:solidFill>
                </w14:textFill>
              </w:rPr>
              <w:t>S</w:t>
            </w:r>
            <w:r>
              <w:rPr>
                <w:rFonts w:hint="eastAsia" w:ascii="微软雅黑" w:hAnsi="微软雅黑"/>
                <w:color w:val="000000" w:themeColor="text1"/>
                <w:sz w:val="21"/>
                <w:szCs w:val="21"/>
                <w14:textFill>
                  <w14:solidFill>
                    <w14:schemeClr w14:val="tx1"/>
                  </w14:solidFill>
                </w14:textFill>
              </w:rPr>
              <w:t>ilver</w:t>
            </w:r>
          </w:p>
        </w:tc>
        <w:tc>
          <w:tcPr>
            <w:tcW w:w="6996" w:type="dxa"/>
            <w:vAlign w:val="center"/>
          </w:tcPr>
          <w:p w14:paraId="443DA6DA">
            <w:pPr>
              <w:pStyle w:val="14"/>
              <w:ind w:firstLine="0" w:firstLineChars="0"/>
              <w:rPr>
                <w:rFonts w:ascii="微软雅黑" w:hAnsi="微软雅黑"/>
                <w:color w:val="000000" w:themeColor="text1"/>
                <w:sz w:val="21"/>
                <w:szCs w:val="21"/>
                <w14:textFill>
                  <w14:solidFill>
                    <w14:schemeClr w14:val="tx1"/>
                  </w14:solidFill>
                </w14:textFill>
              </w:rPr>
            </w:pPr>
            <w:r>
              <w:rPr>
                <w:rFonts w:hint="eastAsia" w:ascii="微软雅黑" w:hAnsi="微软雅黑"/>
                <w:color w:val="000000" w:themeColor="text1"/>
                <w:sz w:val="21"/>
                <w:szCs w:val="21"/>
                <w14:textFill>
                  <w14:solidFill>
                    <w14:schemeClr w14:val="tx1"/>
                  </w14:solidFill>
                </w14:textFill>
              </w:rPr>
              <w:t>Shielded wire</w:t>
            </w:r>
            <w:r>
              <w:rPr>
                <w:rFonts w:hint="eastAsia" w:ascii="微软雅黑" w:hAnsi="微软雅黑"/>
                <w:color w:val="000000" w:themeColor="text1"/>
                <w:sz w:val="21"/>
                <w:szCs w:val="21"/>
                <w:lang w:val="en-US" w:eastAsia="zh-CN"/>
                <w14:textFill>
                  <w14:solidFill>
                    <w14:schemeClr w14:val="tx1"/>
                  </w14:solidFill>
                </w14:textFill>
              </w:rPr>
              <w:t xml:space="preserve"> </w:t>
            </w:r>
            <w:r>
              <w:rPr>
                <w:rFonts w:hint="eastAsia" w:ascii="微软雅黑" w:hAnsi="微软雅黑"/>
                <w:color w:val="000000" w:themeColor="text1"/>
                <w:sz w:val="21"/>
                <w:szCs w:val="21"/>
                <w14:textFill>
                  <w14:solidFill>
                    <w14:schemeClr w14:val="tx1"/>
                  </w14:solidFill>
                </w14:textFill>
              </w:rPr>
              <w:t>E</w:t>
            </w:r>
            <w:r>
              <w:rPr>
                <w:rFonts w:ascii="微软雅黑" w:hAnsi="微软雅黑"/>
                <w:color w:val="000000" w:themeColor="text1"/>
                <w:sz w:val="21"/>
                <w:szCs w:val="21"/>
                <w14:textFill>
                  <w14:solidFill>
                    <w14:schemeClr w14:val="tx1"/>
                  </w14:solidFill>
                </w14:textFill>
              </w:rPr>
              <w:t>ARTH</w:t>
            </w:r>
          </w:p>
        </w:tc>
      </w:tr>
      <w:bookmarkEnd w:id="0"/>
      <w:tr w14:paraId="2B8C0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413" w:type="dxa"/>
            <w:vAlign w:val="center"/>
          </w:tcPr>
          <w:p w14:paraId="7A79AFA7">
            <w:pPr>
              <w:pStyle w:val="14"/>
              <w:ind w:firstLine="0" w:firstLineChars="0"/>
              <w:jc w:val="center"/>
              <w:rPr>
                <w:rFonts w:ascii="微软雅黑" w:hAnsi="微软雅黑"/>
                <w:color w:val="000000" w:themeColor="text1"/>
                <w:sz w:val="21"/>
                <w:szCs w:val="21"/>
                <w14:textFill>
                  <w14:solidFill>
                    <w14:schemeClr w14:val="tx1"/>
                  </w14:solidFill>
                </w14:textFill>
              </w:rPr>
            </w:pPr>
            <w:r>
              <w:rPr>
                <w:rFonts w:hint="eastAsia" w:ascii="微软雅黑" w:hAnsi="微软雅黑"/>
                <w:color w:val="000000" w:themeColor="text1"/>
                <w:sz w:val="21"/>
                <w:szCs w:val="21"/>
                <w14:textFill>
                  <w14:solidFill>
                    <w14:schemeClr w14:val="tx1"/>
                  </w14:solidFill>
                </w14:textFill>
              </w:rPr>
              <w:t>Remark</w:t>
            </w:r>
          </w:p>
        </w:tc>
        <w:tc>
          <w:tcPr>
            <w:tcW w:w="6996" w:type="dxa"/>
            <w:vAlign w:val="center"/>
          </w:tcPr>
          <w:p w14:paraId="29548C03">
            <w:pPr>
              <w:pStyle w:val="14"/>
              <w:ind w:firstLine="0" w:firstLineChars="0"/>
              <w:rPr>
                <w:rFonts w:ascii="微软雅黑" w:hAnsi="微软雅黑"/>
                <w:color w:val="000000" w:themeColor="text1"/>
                <w:sz w:val="21"/>
                <w:szCs w:val="21"/>
                <w14:textFill>
                  <w14:solidFill>
                    <w14:schemeClr w14:val="tx1"/>
                  </w14:solidFill>
                </w14:textFill>
              </w:rPr>
            </w:pPr>
            <w:r>
              <w:rPr>
                <w:rFonts w:hint="default" w:ascii="Microsoft New Tai Lue" w:hAnsi="Microsoft New Tai Lue" w:cs="Microsoft New Tai Lue"/>
                <w:color w:val="000000" w:themeColor="text1"/>
                <w:sz w:val="21"/>
                <w:szCs w:val="21"/>
                <w14:textFill>
                  <w14:solidFill>
                    <w14:schemeClr w14:val="tx1"/>
                  </w14:solidFill>
                </w14:textFill>
              </w:rPr>
              <w:t>Note: The signal output is a pseudo-differential signal output. OUTPUT-P is connected to the acquisition channel of the AD acquisition card. If the AD acquisition card is a single-ended input, OUTPUT-P is connected to the acquisition channel, and the GND of the sensor and the GND of the AD acquisition card are grounded. If the AD acquisition card is a differential input, OUTPUT-P is connected to the acquisition channel, and the GND of the sensor is connected to the AGND of the AD acquisition card.</w:t>
            </w:r>
          </w:p>
        </w:tc>
      </w:tr>
    </w:tbl>
    <w:p w14:paraId="32E6460B">
      <w:pPr>
        <w:numPr>
          <w:ilvl w:val="0"/>
          <w:numId w:val="0"/>
        </w:numPr>
        <w:jc w:val="both"/>
        <w:rPr>
          <w:rFonts w:hint="eastAsia" w:ascii="微软雅黑" w:hAnsi="微软雅黑" w:cs="微软雅黑"/>
          <w:b/>
          <w:bCs/>
          <w:lang w:val="en-US" w:eastAsia="zh-CN"/>
        </w:rPr>
      </w:pPr>
    </w:p>
    <w:p w14:paraId="4B5B9EBB">
      <w:pPr>
        <w:numPr>
          <w:ilvl w:val="0"/>
          <w:numId w:val="0"/>
        </w:numPr>
        <w:jc w:val="both"/>
        <w:rPr>
          <w:rFonts w:hint="eastAsia" w:ascii="微软雅黑" w:hAnsi="微软雅黑" w:cs="微软雅黑"/>
          <w:b/>
          <w:bCs/>
          <w:lang w:val="en-US" w:eastAsia="zh-CN"/>
        </w:rPr>
      </w:pPr>
    </w:p>
    <w:p w14:paraId="0EFE942B">
      <w:pPr>
        <w:numPr>
          <w:ilvl w:val="0"/>
          <w:numId w:val="0"/>
        </w:numPr>
        <w:jc w:val="both"/>
        <w:rPr>
          <w:rFonts w:hint="eastAsia" w:ascii="微软雅黑" w:hAnsi="微软雅黑" w:cs="微软雅黑"/>
          <w:b/>
          <w:bCs/>
          <w:lang w:val="en-US" w:eastAsia="zh-CN"/>
        </w:rPr>
      </w:pPr>
    </w:p>
    <w:p w14:paraId="0380D0F1">
      <w:pPr>
        <w:numPr>
          <w:ilvl w:val="0"/>
          <w:numId w:val="0"/>
        </w:numPr>
        <w:jc w:val="both"/>
        <w:rPr>
          <w:rFonts w:hint="eastAsia" w:eastAsia="微软雅黑"/>
          <w:lang w:eastAsia="zh-CN"/>
        </w:rPr>
      </w:pPr>
      <w:r>
        <w:rPr>
          <w:rFonts w:hint="eastAsia" w:ascii="微软雅黑" w:hAnsi="微软雅黑" w:cs="微软雅黑"/>
          <w:b/>
          <w:bCs/>
          <w:lang w:val="en-US" w:eastAsia="zh-CN"/>
        </w:rPr>
        <w:t>3. Size</w:t>
      </w:r>
    </w:p>
    <w:p w14:paraId="6E4C906A">
      <w:pPr>
        <w:pStyle w:val="14"/>
        <w:ind w:leftChars="-63" w:hanging="151" w:hangingChars="63"/>
        <w:jc w:val="center"/>
      </w:pPr>
      <w:r>
        <w:drawing>
          <wp:inline distT="0" distB="0" distL="0" distR="0">
            <wp:extent cx="1799590" cy="13423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rcRect l="6248" t="5219" r="3863" b="8822"/>
                    <a:stretch>
                      <a:fillRect/>
                    </a:stretch>
                  </pic:blipFill>
                  <pic:spPr>
                    <a:xfrm>
                      <a:off x="0" y="0"/>
                      <a:ext cx="1800000" cy="1342993"/>
                    </a:xfrm>
                    <a:prstGeom prst="rect">
                      <a:avLst/>
                    </a:prstGeom>
                    <a:ln>
                      <a:noFill/>
                    </a:ln>
                  </pic:spPr>
                </pic:pic>
              </a:graphicData>
            </a:graphic>
          </wp:inline>
        </w:drawing>
      </w:r>
    </w:p>
    <w:p w14:paraId="43F26E9C">
      <w:pPr>
        <w:pStyle w:val="14"/>
        <w:ind w:leftChars="-63" w:hanging="151" w:hangingChars="63"/>
        <w:jc w:val="center"/>
      </w:pPr>
    </w:p>
    <w:p w14:paraId="64FA4537">
      <w:pPr>
        <w:numPr>
          <w:ilvl w:val="0"/>
          <w:numId w:val="0"/>
        </w:numPr>
        <w:jc w:val="both"/>
        <w:rPr>
          <w:rFonts w:hint="eastAsia" w:eastAsia="微软雅黑"/>
          <w:lang w:eastAsia="zh-CN"/>
        </w:rPr>
      </w:pPr>
      <w:r>
        <w:rPr>
          <w:rFonts w:hint="eastAsia" w:ascii="微软雅黑" w:hAnsi="微软雅黑" w:cs="微软雅黑"/>
          <w:b/>
          <w:bCs/>
          <w:lang w:val="en-US" w:eastAsia="zh-CN"/>
        </w:rPr>
        <w:t>4. Technical specifications</w:t>
      </w:r>
    </w:p>
    <w:tbl>
      <w:tblPr>
        <w:tblStyle w:val="8"/>
        <w:tblpPr w:leftFromText="180" w:rightFromText="180" w:vertAnchor="text" w:horzAnchor="margin" w:tblpXSpec="center" w:tblpY="50"/>
        <w:tblW w:w="9354" w:type="dxa"/>
        <w:tblInd w:w="-3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5"/>
        <w:gridCol w:w="6129"/>
      </w:tblGrid>
      <w:tr w14:paraId="55974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25" w:type="dxa"/>
          </w:tcPr>
          <w:p w14:paraId="59642059">
            <w:pPr>
              <w:ind w:firstLine="420" w:firstLineChars="200"/>
              <w:rPr>
                <w:rFonts w:hint="default" w:ascii="Microsoft New Tai Lue" w:hAnsi="Microsoft New Tai Lue" w:eastAsia="微软雅黑" w:cs="Microsoft New Tai Lue"/>
                <w:b w:val="0"/>
                <w:bCs w:val="0"/>
                <w:sz w:val="21"/>
                <w:szCs w:val="21"/>
              </w:rPr>
            </w:pPr>
            <w:r>
              <w:rPr>
                <w:rFonts w:hint="default" w:ascii="Microsoft New Tai Lue" w:hAnsi="Microsoft New Tai Lue" w:eastAsia="微软雅黑" w:cs="Microsoft New Tai Lue"/>
                <w:b w:val="0"/>
                <w:bCs w:val="0"/>
                <w:sz w:val="21"/>
                <w:szCs w:val="21"/>
              </w:rPr>
              <w:t>Product type</w:t>
            </w:r>
          </w:p>
        </w:tc>
        <w:tc>
          <w:tcPr>
            <w:tcW w:w="6129" w:type="dxa"/>
          </w:tcPr>
          <w:p w14:paraId="7139E872">
            <w:pPr>
              <w:numPr>
                <w:ilvl w:val="0"/>
                <w:numId w:val="0"/>
              </w:numPr>
              <w:ind w:leftChars="0"/>
              <w:jc w:val="left"/>
              <w:rPr>
                <w:rFonts w:hint="default" w:ascii="Microsoft New Tai Lue" w:hAnsi="Microsoft New Tai Lue" w:cs="Microsoft New Tai Lue"/>
                <w:b w:val="0"/>
                <w:bCs w:val="0"/>
                <w:sz w:val="21"/>
                <w:szCs w:val="21"/>
              </w:rPr>
            </w:pPr>
            <w:r>
              <w:rPr>
                <w:rFonts w:hint="default" w:ascii="Microsoft New Tai Lue" w:hAnsi="Microsoft New Tai Lue" w:cs="Microsoft New Tai Lue"/>
                <w:b w:val="0"/>
                <w:bCs w:val="0"/>
                <w:sz w:val="21"/>
                <w:szCs w:val="21"/>
              </w:rPr>
              <w:t>Analog current output sensor</w:t>
            </w:r>
          </w:p>
        </w:tc>
      </w:tr>
      <w:tr w14:paraId="0D163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25" w:type="dxa"/>
          </w:tcPr>
          <w:p w14:paraId="6A1706C5">
            <w:pPr>
              <w:ind w:firstLine="420" w:firstLineChars="200"/>
              <w:rPr>
                <w:rFonts w:hint="default" w:ascii="Microsoft New Tai Lue" w:hAnsi="Microsoft New Tai Lue" w:eastAsia="微软雅黑" w:cs="Microsoft New Tai Lue"/>
                <w:b w:val="0"/>
                <w:bCs w:val="0"/>
                <w:sz w:val="21"/>
                <w:szCs w:val="21"/>
              </w:rPr>
            </w:pPr>
            <w:r>
              <w:rPr>
                <w:rFonts w:hint="default" w:ascii="Microsoft New Tai Lue" w:hAnsi="Microsoft New Tai Lue" w:eastAsia="微软雅黑" w:cs="Microsoft New Tai Lue"/>
                <w:b w:val="0"/>
                <w:bCs w:val="0"/>
                <w:sz w:val="21"/>
                <w:szCs w:val="21"/>
              </w:rPr>
              <w:t>Resolution</w:t>
            </w:r>
          </w:p>
        </w:tc>
        <w:tc>
          <w:tcPr>
            <w:tcW w:w="6129" w:type="dxa"/>
          </w:tcPr>
          <w:p w14:paraId="106BA7EF">
            <w:pPr>
              <w:numPr>
                <w:ilvl w:val="0"/>
                <w:numId w:val="0"/>
              </w:numPr>
              <w:ind w:leftChars="0"/>
              <w:jc w:val="left"/>
              <w:rPr>
                <w:rFonts w:hint="default" w:ascii="Microsoft New Tai Lue" w:hAnsi="Microsoft New Tai Lue" w:cs="Microsoft New Tai Lue"/>
                <w:b w:val="0"/>
                <w:bCs w:val="0"/>
                <w:sz w:val="21"/>
                <w:szCs w:val="21"/>
              </w:rPr>
            </w:pPr>
            <w:r>
              <w:rPr>
                <w:rFonts w:hint="default" w:ascii="Microsoft New Tai Lue" w:hAnsi="Microsoft New Tai Lue" w:cs="Microsoft New Tai Lue"/>
                <w:b w:val="0"/>
                <w:bCs w:val="0"/>
                <w:sz w:val="21"/>
                <w:szCs w:val="21"/>
              </w:rPr>
              <w:t>0.1um (requires customer AD acquisition card ≥16 bits)</w:t>
            </w:r>
          </w:p>
        </w:tc>
      </w:tr>
      <w:tr w14:paraId="19716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25" w:type="dxa"/>
          </w:tcPr>
          <w:p w14:paraId="27A2C8D4">
            <w:pPr>
              <w:ind w:firstLine="420" w:firstLineChars="200"/>
              <w:rPr>
                <w:rFonts w:hint="default" w:ascii="Microsoft New Tai Lue" w:hAnsi="Microsoft New Tai Lue" w:eastAsia="微软雅黑" w:cs="Microsoft New Tai Lue"/>
                <w:b w:val="0"/>
                <w:bCs w:val="0"/>
                <w:sz w:val="21"/>
                <w:szCs w:val="21"/>
              </w:rPr>
            </w:pPr>
            <w:r>
              <w:rPr>
                <w:rFonts w:hint="default" w:ascii="Microsoft New Tai Lue" w:hAnsi="Microsoft New Tai Lue" w:eastAsia="微软雅黑" w:cs="Microsoft New Tai Lue"/>
                <w:b w:val="0"/>
                <w:bCs w:val="0"/>
                <w:sz w:val="21"/>
                <w:szCs w:val="21"/>
              </w:rPr>
              <w:t>Supply voltage</w:t>
            </w:r>
          </w:p>
        </w:tc>
        <w:tc>
          <w:tcPr>
            <w:tcW w:w="6129" w:type="dxa"/>
          </w:tcPr>
          <w:p w14:paraId="2AFF266A">
            <w:pPr>
              <w:numPr>
                <w:ilvl w:val="0"/>
                <w:numId w:val="0"/>
              </w:numPr>
              <w:ind w:leftChars="0"/>
              <w:jc w:val="left"/>
              <w:rPr>
                <w:rFonts w:hint="default" w:ascii="Microsoft New Tai Lue" w:hAnsi="Microsoft New Tai Lue" w:cs="Microsoft New Tai Lue"/>
                <w:b w:val="0"/>
                <w:bCs w:val="0"/>
                <w:sz w:val="21"/>
                <w:szCs w:val="21"/>
              </w:rPr>
            </w:pPr>
            <w:r>
              <w:rPr>
                <w:rFonts w:hint="default" w:ascii="Microsoft New Tai Lue" w:hAnsi="Microsoft New Tai Lue" w:cs="Microsoft New Tai Lue"/>
                <w:b w:val="0"/>
                <w:bCs w:val="0"/>
                <w:sz w:val="21"/>
                <w:szCs w:val="21"/>
              </w:rPr>
              <w:t>DC24V</w:t>
            </w:r>
          </w:p>
        </w:tc>
      </w:tr>
      <w:tr w14:paraId="0B12F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25" w:type="dxa"/>
          </w:tcPr>
          <w:p w14:paraId="2EDEC32B">
            <w:pPr>
              <w:ind w:firstLine="420" w:firstLineChars="200"/>
              <w:rPr>
                <w:rFonts w:hint="default" w:ascii="Microsoft New Tai Lue" w:hAnsi="Microsoft New Tai Lue" w:eastAsia="微软雅黑" w:cs="Microsoft New Tai Lue"/>
                <w:b w:val="0"/>
                <w:bCs w:val="0"/>
                <w:sz w:val="21"/>
                <w:szCs w:val="21"/>
              </w:rPr>
            </w:pPr>
            <w:r>
              <w:rPr>
                <w:rFonts w:hint="default" w:ascii="Microsoft New Tai Lue" w:hAnsi="Microsoft New Tai Lue" w:eastAsia="微软雅黑" w:cs="Microsoft New Tai Lue"/>
                <w:b w:val="0"/>
                <w:bCs w:val="0"/>
                <w:sz w:val="21"/>
                <w:szCs w:val="21"/>
              </w:rPr>
              <w:t>Output mode</w:t>
            </w:r>
          </w:p>
        </w:tc>
        <w:tc>
          <w:tcPr>
            <w:tcW w:w="6129" w:type="dxa"/>
          </w:tcPr>
          <w:p w14:paraId="32F20E15">
            <w:pPr>
              <w:numPr>
                <w:ilvl w:val="0"/>
                <w:numId w:val="0"/>
              </w:numPr>
              <w:ind w:leftChars="0"/>
              <w:jc w:val="left"/>
              <w:rPr>
                <w:rFonts w:hint="default" w:ascii="Microsoft New Tai Lue" w:hAnsi="Microsoft New Tai Lue" w:cs="Microsoft New Tai Lue"/>
                <w:b w:val="0"/>
                <w:bCs w:val="0"/>
                <w:sz w:val="21"/>
                <w:szCs w:val="21"/>
              </w:rPr>
            </w:pPr>
            <w:r>
              <w:rPr>
                <w:rFonts w:hint="default" w:ascii="Microsoft New Tai Lue" w:hAnsi="Microsoft New Tai Lue" w:cs="Microsoft New Tai Lue"/>
                <w:b w:val="0"/>
                <w:bCs w:val="0"/>
                <w:sz w:val="21"/>
                <w:szCs w:val="21"/>
              </w:rPr>
              <w:t>Analog current output, 4~20mA</w:t>
            </w:r>
          </w:p>
        </w:tc>
      </w:tr>
      <w:tr w14:paraId="32BB1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25" w:type="dxa"/>
          </w:tcPr>
          <w:p w14:paraId="729C3742">
            <w:pPr>
              <w:ind w:firstLine="420" w:firstLineChars="200"/>
              <w:rPr>
                <w:rFonts w:hint="default" w:ascii="Microsoft New Tai Lue" w:hAnsi="Microsoft New Tai Lue" w:eastAsia="微软雅黑" w:cs="Microsoft New Tai Lue"/>
                <w:b w:val="0"/>
                <w:bCs w:val="0"/>
                <w:sz w:val="21"/>
                <w:szCs w:val="21"/>
              </w:rPr>
            </w:pPr>
            <w:r>
              <w:rPr>
                <w:rFonts w:hint="default" w:ascii="Microsoft New Tai Lue" w:hAnsi="Microsoft New Tai Lue" w:eastAsia="微软雅黑" w:cs="Microsoft New Tai Lue"/>
                <w:b w:val="0"/>
                <w:bCs w:val="0"/>
                <w:sz w:val="21"/>
                <w:szCs w:val="21"/>
              </w:rPr>
              <w:t>Measurement data output</w:t>
            </w:r>
          </w:p>
        </w:tc>
        <w:tc>
          <w:tcPr>
            <w:tcW w:w="6129" w:type="dxa"/>
          </w:tcPr>
          <w:p w14:paraId="6E00E0C0">
            <w:pPr>
              <w:numPr>
                <w:ilvl w:val="0"/>
                <w:numId w:val="0"/>
              </w:numPr>
              <w:ind w:leftChars="0"/>
              <w:jc w:val="left"/>
              <w:rPr>
                <w:rFonts w:hint="default" w:ascii="Microsoft New Tai Lue" w:hAnsi="Microsoft New Tai Lue" w:cs="Microsoft New Tai Lue"/>
                <w:b w:val="0"/>
                <w:bCs w:val="0"/>
                <w:sz w:val="21"/>
                <w:szCs w:val="21"/>
              </w:rPr>
            </w:pPr>
            <w:r>
              <w:rPr>
                <w:rFonts w:hint="default" w:ascii="Microsoft New Tai Lue" w:hAnsi="Microsoft New Tai Lue" w:cs="Microsoft New Tai Lue"/>
                <w:b w:val="0"/>
                <w:bCs w:val="0"/>
                <w:sz w:val="21"/>
                <w:szCs w:val="21"/>
              </w:rPr>
              <w:t>Depends on AD sampling frequency</w:t>
            </w:r>
          </w:p>
        </w:tc>
      </w:tr>
    </w:tbl>
    <w:p w14:paraId="74C22D73">
      <w:pPr>
        <w:ind w:firstLine="480"/>
      </w:pPr>
    </w:p>
    <w:p w14:paraId="71C26A7C">
      <w:pPr>
        <w:ind w:firstLine="0" w:firstLineChars="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Microsoft New Tai Lue">
    <w:panose1 w:val="020B0502040204020203"/>
    <w:charset w:val="00"/>
    <w:family w:val="auto"/>
    <w:pitch w:val="default"/>
    <w:sig w:usb0="00000003" w:usb1="00000000" w:usb2="80000000" w:usb3="00000000" w:csb0="0000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6948207"/>
      <w:docPartObj>
        <w:docPartGallery w:val="autotext"/>
      </w:docPartObj>
    </w:sdtPr>
    <w:sdtContent>
      <w:sdt>
        <w:sdtPr>
          <w:id w:val="-1705238520"/>
          <w:docPartObj>
            <w:docPartGallery w:val="autotext"/>
          </w:docPartObj>
        </w:sdtPr>
        <w:sdtContent>
          <w:p w14:paraId="12750CE8">
            <w:pPr>
              <w:pStyle w:val="4"/>
              <w:ind w:firstLine="36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w:t>
            </w:r>
            <w:r>
              <w:rPr>
                <w:b/>
                <w:bCs/>
                <w:sz w:val="24"/>
                <w:szCs w:val="24"/>
              </w:rPr>
              <w:fldChar w:fldCharType="end"/>
            </w:r>
          </w:p>
        </w:sdtContent>
      </w:sdt>
    </w:sdtContent>
  </w:sdt>
  <w:p w14:paraId="70A6CB83">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35296">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36275">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21762">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8550B">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21515">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D2BE9B"/>
    <w:multiLevelType w:val="multilevel"/>
    <w:tmpl w:val="FFD2BE9B"/>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0BA"/>
    <w:rsid w:val="00005E7E"/>
    <w:rsid w:val="00016898"/>
    <w:rsid w:val="00016A2E"/>
    <w:rsid w:val="000226A8"/>
    <w:rsid w:val="00027DB0"/>
    <w:rsid w:val="00030578"/>
    <w:rsid w:val="00030EC4"/>
    <w:rsid w:val="00045A02"/>
    <w:rsid w:val="000532FA"/>
    <w:rsid w:val="00062013"/>
    <w:rsid w:val="00086DA8"/>
    <w:rsid w:val="00093DC7"/>
    <w:rsid w:val="00095E2E"/>
    <w:rsid w:val="000A00FA"/>
    <w:rsid w:val="000A1F1D"/>
    <w:rsid w:val="000A2413"/>
    <w:rsid w:val="000B3E88"/>
    <w:rsid w:val="000B58F0"/>
    <w:rsid w:val="000B7AC6"/>
    <w:rsid w:val="000C010D"/>
    <w:rsid w:val="000C0738"/>
    <w:rsid w:val="000D5B33"/>
    <w:rsid w:val="000D7FC2"/>
    <w:rsid w:val="000E4A8C"/>
    <w:rsid w:val="000F63AD"/>
    <w:rsid w:val="001000D3"/>
    <w:rsid w:val="00102723"/>
    <w:rsid w:val="001174AB"/>
    <w:rsid w:val="00120AEC"/>
    <w:rsid w:val="00132D8A"/>
    <w:rsid w:val="00135C7A"/>
    <w:rsid w:val="00144FF9"/>
    <w:rsid w:val="00156EA9"/>
    <w:rsid w:val="001573C1"/>
    <w:rsid w:val="00157541"/>
    <w:rsid w:val="00162C49"/>
    <w:rsid w:val="00164517"/>
    <w:rsid w:val="0016482A"/>
    <w:rsid w:val="00183F83"/>
    <w:rsid w:val="001851CB"/>
    <w:rsid w:val="00187A53"/>
    <w:rsid w:val="00187BC7"/>
    <w:rsid w:val="00192E3C"/>
    <w:rsid w:val="001A4F93"/>
    <w:rsid w:val="001C0B55"/>
    <w:rsid w:val="001C3994"/>
    <w:rsid w:val="001D5D40"/>
    <w:rsid w:val="001E1086"/>
    <w:rsid w:val="001E787A"/>
    <w:rsid w:val="001F4DB2"/>
    <w:rsid w:val="00223C00"/>
    <w:rsid w:val="002431D9"/>
    <w:rsid w:val="00247D19"/>
    <w:rsid w:val="00272D6B"/>
    <w:rsid w:val="0028452D"/>
    <w:rsid w:val="002B0987"/>
    <w:rsid w:val="002B4321"/>
    <w:rsid w:val="002B7C39"/>
    <w:rsid w:val="002C37E1"/>
    <w:rsid w:val="002C7859"/>
    <w:rsid w:val="002D05FE"/>
    <w:rsid w:val="002D40A9"/>
    <w:rsid w:val="002D70E0"/>
    <w:rsid w:val="002F48E1"/>
    <w:rsid w:val="002F5F2B"/>
    <w:rsid w:val="00301DFC"/>
    <w:rsid w:val="00313358"/>
    <w:rsid w:val="00313475"/>
    <w:rsid w:val="00327611"/>
    <w:rsid w:val="00334241"/>
    <w:rsid w:val="00357AB2"/>
    <w:rsid w:val="00380C9B"/>
    <w:rsid w:val="003833AC"/>
    <w:rsid w:val="00385EE8"/>
    <w:rsid w:val="0039465F"/>
    <w:rsid w:val="003970A7"/>
    <w:rsid w:val="003B75C0"/>
    <w:rsid w:val="003D209E"/>
    <w:rsid w:val="003D6CF8"/>
    <w:rsid w:val="003E5631"/>
    <w:rsid w:val="003E7CD6"/>
    <w:rsid w:val="003F02E2"/>
    <w:rsid w:val="003F4377"/>
    <w:rsid w:val="003F765A"/>
    <w:rsid w:val="00406ABE"/>
    <w:rsid w:val="00412578"/>
    <w:rsid w:val="004210D2"/>
    <w:rsid w:val="004265A1"/>
    <w:rsid w:val="004309F5"/>
    <w:rsid w:val="00457365"/>
    <w:rsid w:val="00483821"/>
    <w:rsid w:val="00485F61"/>
    <w:rsid w:val="00491B83"/>
    <w:rsid w:val="004A1482"/>
    <w:rsid w:val="004B53C1"/>
    <w:rsid w:val="004C06E1"/>
    <w:rsid w:val="004C3397"/>
    <w:rsid w:val="004F206F"/>
    <w:rsid w:val="004F3E85"/>
    <w:rsid w:val="004F59AE"/>
    <w:rsid w:val="00504AAA"/>
    <w:rsid w:val="00504C31"/>
    <w:rsid w:val="00505D6F"/>
    <w:rsid w:val="00511FA6"/>
    <w:rsid w:val="00517D53"/>
    <w:rsid w:val="00521711"/>
    <w:rsid w:val="00537002"/>
    <w:rsid w:val="0054274A"/>
    <w:rsid w:val="00542D3A"/>
    <w:rsid w:val="00545680"/>
    <w:rsid w:val="0056350D"/>
    <w:rsid w:val="00570B92"/>
    <w:rsid w:val="00571790"/>
    <w:rsid w:val="00585D64"/>
    <w:rsid w:val="005A1AB3"/>
    <w:rsid w:val="005A65A3"/>
    <w:rsid w:val="005A731A"/>
    <w:rsid w:val="005B122A"/>
    <w:rsid w:val="005B22BA"/>
    <w:rsid w:val="005B40AD"/>
    <w:rsid w:val="005B4F4B"/>
    <w:rsid w:val="005D16D0"/>
    <w:rsid w:val="005D6328"/>
    <w:rsid w:val="005E5193"/>
    <w:rsid w:val="005E5240"/>
    <w:rsid w:val="005F75EC"/>
    <w:rsid w:val="00605FBF"/>
    <w:rsid w:val="00610BBB"/>
    <w:rsid w:val="006145FB"/>
    <w:rsid w:val="0062497D"/>
    <w:rsid w:val="00626D0D"/>
    <w:rsid w:val="006325CA"/>
    <w:rsid w:val="006355D5"/>
    <w:rsid w:val="00646D77"/>
    <w:rsid w:val="006512F3"/>
    <w:rsid w:val="00651F1C"/>
    <w:rsid w:val="006656D8"/>
    <w:rsid w:val="006740CF"/>
    <w:rsid w:val="00684A29"/>
    <w:rsid w:val="00684DA1"/>
    <w:rsid w:val="006864F1"/>
    <w:rsid w:val="00692FB6"/>
    <w:rsid w:val="006966A4"/>
    <w:rsid w:val="006A4180"/>
    <w:rsid w:val="006A6BC0"/>
    <w:rsid w:val="006A7A77"/>
    <w:rsid w:val="006B6EA0"/>
    <w:rsid w:val="006B75AB"/>
    <w:rsid w:val="006D3519"/>
    <w:rsid w:val="006D5AAF"/>
    <w:rsid w:val="007007B4"/>
    <w:rsid w:val="007039F3"/>
    <w:rsid w:val="007218BE"/>
    <w:rsid w:val="00725508"/>
    <w:rsid w:val="007267B8"/>
    <w:rsid w:val="00751BA7"/>
    <w:rsid w:val="00753552"/>
    <w:rsid w:val="00756B92"/>
    <w:rsid w:val="007615C0"/>
    <w:rsid w:val="00764011"/>
    <w:rsid w:val="00774390"/>
    <w:rsid w:val="00777B21"/>
    <w:rsid w:val="00782709"/>
    <w:rsid w:val="0078429A"/>
    <w:rsid w:val="007847BE"/>
    <w:rsid w:val="007A05F8"/>
    <w:rsid w:val="007A5107"/>
    <w:rsid w:val="007B58B8"/>
    <w:rsid w:val="007C05AA"/>
    <w:rsid w:val="007D0C6D"/>
    <w:rsid w:val="007D1AD1"/>
    <w:rsid w:val="007D7599"/>
    <w:rsid w:val="007E4F3F"/>
    <w:rsid w:val="007E68AA"/>
    <w:rsid w:val="00801B2C"/>
    <w:rsid w:val="00806204"/>
    <w:rsid w:val="00812397"/>
    <w:rsid w:val="00816D9E"/>
    <w:rsid w:val="008204C9"/>
    <w:rsid w:val="008228A8"/>
    <w:rsid w:val="0083048C"/>
    <w:rsid w:val="00841BF0"/>
    <w:rsid w:val="008512DB"/>
    <w:rsid w:val="00865346"/>
    <w:rsid w:val="008701EA"/>
    <w:rsid w:val="008734E2"/>
    <w:rsid w:val="00874BE4"/>
    <w:rsid w:val="00875A94"/>
    <w:rsid w:val="00876439"/>
    <w:rsid w:val="00885C68"/>
    <w:rsid w:val="00894F37"/>
    <w:rsid w:val="008A165C"/>
    <w:rsid w:val="008A1E2E"/>
    <w:rsid w:val="008A66C4"/>
    <w:rsid w:val="008A6F44"/>
    <w:rsid w:val="008B2C2C"/>
    <w:rsid w:val="008B52CD"/>
    <w:rsid w:val="008B7E0B"/>
    <w:rsid w:val="008B7F78"/>
    <w:rsid w:val="008C7D6A"/>
    <w:rsid w:val="008D0E7E"/>
    <w:rsid w:val="008F42A0"/>
    <w:rsid w:val="008F50BA"/>
    <w:rsid w:val="00902219"/>
    <w:rsid w:val="0090259B"/>
    <w:rsid w:val="009049CE"/>
    <w:rsid w:val="00904D1C"/>
    <w:rsid w:val="009207C8"/>
    <w:rsid w:val="00925D56"/>
    <w:rsid w:val="00933410"/>
    <w:rsid w:val="00941982"/>
    <w:rsid w:val="009668AF"/>
    <w:rsid w:val="00977066"/>
    <w:rsid w:val="009778D1"/>
    <w:rsid w:val="00981630"/>
    <w:rsid w:val="0098504C"/>
    <w:rsid w:val="00986D3E"/>
    <w:rsid w:val="009948B2"/>
    <w:rsid w:val="009A4EC6"/>
    <w:rsid w:val="009B2578"/>
    <w:rsid w:val="009D0D00"/>
    <w:rsid w:val="009D5E68"/>
    <w:rsid w:val="009D6D97"/>
    <w:rsid w:val="009E0079"/>
    <w:rsid w:val="009E00FF"/>
    <w:rsid w:val="009E5491"/>
    <w:rsid w:val="009F6700"/>
    <w:rsid w:val="00A034C7"/>
    <w:rsid w:val="00A03528"/>
    <w:rsid w:val="00A234E4"/>
    <w:rsid w:val="00A24B75"/>
    <w:rsid w:val="00A33093"/>
    <w:rsid w:val="00A36308"/>
    <w:rsid w:val="00A434A4"/>
    <w:rsid w:val="00A507BD"/>
    <w:rsid w:val="00A55EB2"/>
    <w:rsid w:val="00A60C02"/>
    <w:rsid w:val="00A61D00"/>
    <w:rsid w:val="00A65800"/>
    <w:rsid w:val="00A66616"/>
    <w:rsid w:val="00A856B0"/>
    <w:rsid w:val="00A95C57"/>
    <w:rsid w:val="00AA159E"/>
    <w:rsid w:val="00AB3732"/>
    <w:rsid w:val="00AB3AE4"/>
    <w:rsid w:val="00AC0625"/>
    <w:rsid w:val="00AC32BD"/>
    <w:rsid w:val="00AC3DFB"/>
    <w:rsid w:val="00AC7A30"/>
    <w:rsid w:val="00AD3BD1"/>
    <w:rsid w:val="00B030DE"/>
    <w:rsid w:val="00B21B14"/>
    <w:rsid w:val="00B26189"/>
    <w:rsid w:val="00B26B01"/>
    <w:rsid w:val="00B30205"/>
    <w:rsid w:val="00B32255"/>
    <w:rsid w:val="00B33AA1"/>
    <w:rsid w:val="00B353D8"/>
    <w:rsid w:val="00B6010F"/>
    <w:rsid w:val="00B6714C"/>
    <w:rsid w:val="00B671CE"/>
    <w:rsid w:val="00B84391"/>
    <w:rsid w:val="00B85CA0"/>
    <w:rsid w:val="00BA535D"/>
    <w:rsid w:val="00BC13AC"/>
    <w:rsid w:val="00BC2702"/>
    <w:rsid w:val="00BD23E3"/>
    <w:rsid w:val="00BD6894"/>
    <w:rsid w:val="00BE380F"/>
    <w:rsid w:val="00BE5FEC"/>
    <w:rsid w:val="00BF1829"/>
    <w:rsid w:val="00BF1C02"/>
    <w:rsid w:val="00BF3487"/>
    <w:rsid w:val="00BF62B4"/>
    <w:rsid w:val="00BF6AC5"/>
    <w:rsid w:val="00C00827"/>
    <w:rsid w:val="00C219D6"/>
    <w:rsid w:val="00C352E7"/>
    <w:rsid w:val="00C3785F"/>
    <w:rsid w:val="00C451D7"/>
    <w:rsid w:val="00C45D82"/>
    <w:rsid w:val="00C53BA3"/>
    <w:rsid w:val="00C5724A"/>
    <w:rsid w:val="00C72A66"/>
    <w:rsid w:val="00C73604"/>
    <w:rsid w:val="00C778D4"/>
    <w:rsid w:val="00C83A12"/>
    <w:rsid w:val="00CA2B3D"/>
    <w:rsid w:val="00CA6625"/>
    <w:rsid w:val="00CB152E"/>
    <w:rsid w:val="00CC2E6C"/>
    <w:rsid w:val="00CC46B3"/>
    <w:rsid w:val="00CC7B2F"/>
    <w:rsid w:val="00CD7C10"/>
    <w:rsid w:val="00CF01A0"/>
    <w:rsid w:val="00CF3491"/>
    <w:rsid w:val="00D07B33"/>
    <w:rsid w:val="00D22851"/>
    <w:rsid w:val="00D300EA"/>
    <w:rsid w:val="00D33BDB"/>
    <w:rsid w:val="00D513A6"/>
    <w:rsid w:val="00D5420B"/>
    <w:rsid w:val="00D57CCC"/>
    <w:rsid w:val="00D662EB"/>
    <w:rsid w:val="00D7675E"/>
    <w:rsid w:val="00D77053"/>
    <w:rsid w:val="00D7768B"/>
    <w:rsid w:val="00D818C9"/>
    <w:rsid w:val="00D94368"/>
    <w:rsid w:val="00D96218"/>
    <w:rsid w:val="00DA251A"/>
    <w:rsid w:val="00DA33ED"/>
    <w:rsid w:val="00DC5823"/>
    <w:rsid w:val="00DD5129"/>
    <w:rsid w:val="00DD6943"/>
    <w:rsid w:val="00DD7302"/>
    <w:rsid w:val="00DE5CA4"/>
    <w:rsid w:val="00DE7968"/>
    <w:rsid w:val="00E03247"/>
    <w:rsid w:val="00E036D1"/>
    <w:rsid w:val="00E03A45"/>
    <w:rsid w:val="00E075C0"/>
    <w:rsid w:val="00E12512"/>
    <w:rsid w:val="00E15E93"/>
    <w:rsid w:val="00E1739D"/>
    <w:rsid w:val="00E36B1B"/>
    <w:rsid w:val="00E44E5A"/>
    <w:rsid w:val="00E52E22"/>
    <w:rsid w:val="00E60417"/>
    <w:rsid w:val="00E700A9"/>
    <w:rsid w:val="00E72019"/>
    <w:rsid w:val="00E7585C"/>
    <w:rsid w:val="00E82CA1"/>
    <w:rsid w:val="00E90A5A"/>
    <w:rsid w:val="00EA13DC"/>
    <w:rsid w:val="00EA6096"/>
    <w:rsid w:val="00EA6E42"/>
    <w:rsid w:val="00EB27FD"/>
    <w:rsid w:val="00EC4094"/>
    <w:rsid w:val="00ED0870"/>
    <w:rsid w:val="00EE0ACD"/>
    <w:rsid w:val="00EE3569"/>
    <w:rsid w:val="00EE5C75"/>
    <w:rsid w:val="00EF4503"/>
    <w:rsid w:val="00F02BA9"/>
    <w:rsid w:val="00F115C0"/>
    <w:rsid w:val="00F40E61"/>
    <w:rsid w:val="00F627C7"/>
    <w:rsid w:val="00F629F4"/>
    <w:rsid w:val="00F643D5"/>
    <w:rsid w:val="00F74CC8"/>
    <w:rsid w:val="00F77FEC"/>
    <w:rsid w:val="00F874FA"/>
    <w:rsid w:val="00F90497"/>
    <w:rsid w:val="00FA7CAE"/>
    <w:rsid w:val="00FB0FA9"/>
    <w:rsid w:val="00FB2CBD"/>
    <w:rsid w:val="00FC2B81"/>
    <w:rsid w:val="00FC675D"/>
    <w:rsid w:val="00FE21B6"/>
    <w:rsid w:val="00FE2A69"/>
    <w:rsid w:val="00FF273F"/>
    <w:rsid w:val="1E8C78AD"/>
    <w:rsid w:val="30FF5417"/>
    <w:rsid w:val="32E43D7D"/>
    <w:rsid w:val="3D006466"/>
    <w:rsid w:val="42426CB8"/>
    <w:rsid w:val="44EC131D"/>
    <w:rsid w:val="4A38167E"/>
    <w:rsid w:val="4B1D742E"/>
    <w:rsid w:val="4CEA67EB"/>
    <w:rsid w:val="5CFA704F"/>
    <w:rsid w:val="656E1F58"/>
    <w:rsid w:val="7D821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eastAsia="微软雅黑" w:asciiTheme="minorHAnsi" w:hAnsiTheme="minorHAnsi" w:cstheme="minorBidi"/>
      <w:kern w:val="2"/>
      <w:sz w:val="24"/>
      <w:szCs w:val="22"/>
      <w:lang w:val="en-US" w:eastAsia="zh-CN" w:bidi="ar-SA"/>
    </w:rPr>
  </w:style>
  <w:style w:type="paragraph" w:styleId="2">
    <w:name w:val="heading 1"/>
    <w:basedOn w:val="1"/>
    <w:next w:val="1"/>
    <w:link w:val="12"/>
    <w:qFormat/>
    <w:uiPriority w:val="9"/>
    <w:pPr>
      <w:keepNext/>
      <w:keepLines/>
      <w:spacing w:before="340" w:after="330" w:line="578" w:lineRule="auto"/>
      <w:jc w:val="center"/>
      <w:outlineLvl w:val="0"/>
    </w:pPr>
    <w:rPr>
      <w:b/>
      <w:bCs/>
      <w:kern w:val="44"/>
      <w:sz w:val="32"/>
      <w:szCs w:val="44"/>
    </w:rPr>
  </w:style>
  <w:style w:type="paragraph" w:styleId="3">
    <w:name w:val="heading 2"/>
    <w:basedOn w:val="1"/>
    <w:next w:val="1"/>
    <w:link w:val="13"/>
    <w:unhideWhenUsed/>
    <w:qFormat/>
    <w:uiPriority w:val="9"/>
    <w:pPr>
      <w:keepNext/>
      <w:keepLines/>
      <w:spacing w:line="415" w:lineRule="auto"/>
      <w:ind w:firstLine="0" w:firstLineChars="0"/>
      <w:jc w:val="left"/>
      <w:outlineLvl w:val="1"/>
    </w:pPr>
    <w:rPr>
      <w:rFonts w:asciiTheme="majorHAnsi" w:hAnsiTheme="majorHAnsi" w:cstheme="majorBidi"/>
      <w:b/>
      <w:bCs/>
      <w:sz w:val="28"/>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Cs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qFormat/>
    <w:uiPriority w:val="99"/>
    <w:rPr>
      <w:sz w:val="18"/>
      <w:szCs w:val="18"/>
    </w:rPr>
  </w:style>
  <w:style w:type="character" w:customStyle="1" w:styleId="11">
    <w:name w:val="页脚 字符"/>
    <w:basedOn w:val="9"/>
    <w:link w:val="4"/>
    <w:qFormat/>
    <w:uiPriority w:val="99"/>
    <w:rPr>
      <w:sz w:val="18"/>
      <w:szCs w:val="18"/>
    </w:rPr>
  </w:style>
  <w:style w:type="character" w:customStyle="1" w:styleId="12">
    <w:name w:val="标题 1 字符"/>
    <w:basedOn w:val="9"/>
    <w:link w:val="2"/>
    <w:qFormat/>
    <w:uiPriority w:val="9"/>
    <w:rPr>
      <w:rFonts w:eastAsia="微软雅黑"/>
      <w:b/>
      <w:bCs/>
      <w:kern w:val="44"/>
      <w:sz w:val="32"/>
      <w:szCs w:val="44"/>
    </w:rPr>
  </w:style>
  <w:style w:type="character" w:customStyle="1" w:styleId="13">
    <w:name w:val="标题 2 字符"/>
    <w:basedOn w:val="9"/>
    <w:link w:val="3"/>
    <w:qFormat/>
    <w:uiPriority w:val="9"/>
    <w:rPr>
      <w:rFonts w:eastAsia="微软雅黑" w:asciiTheme="majorHAnsi" w:hAnsiTheme="majorHAnsi" w:cstheme="majorBidi"/>
      <w:b/>
      <w:bCs/>
      <w:sz w:val="28"/>
      <w:szCs w:val="32"/>
    </w:rPr>
  </w:style>
  <w:style w:type="paragraph" w:styleId="14">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320</Words>
  <Characters>1694</Characters>
  <Lines>4</Lines>
  <Paragraphs>1</Paragraphs>
  <TotalTime>0</TotalTime>
  <ScaleCrop>false</ScaleCrop>
  <LinksUpToDate>false</LinksUpToDate>
  <CharactersWithSpaces>1973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2024-10-11T09:42:00Z</dcterms:created>
  <dc:creator>XXAIFF</dc:creator>
  <cp:lastModifiedBy>多次拒绝王阿姨</cp:lastModifiedBy>
  <cp:lastPrinted>2023-08-31T03:20:00Z</cp:lastPrinted>
  <dcterms:modified xsi:type="dcterms:W3CDTF">2024-12-17T07:53:10Z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504DE99D11A846319A4938BCCE1A3367_13</vt:lpwstr>
  </property>
</Properties>
</file>