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/>
          <w:b/>
          <w:bCs/>
          <w:color w:val="FF000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Arial" w:hAnsi="Arial" w:cs="Arial"/>
          <w:b/>
          <w:bCs/>
          <w:color w:val="FF0000"/>
          <w:sz w:val="32"/>
          <w:szCs w:val="32"/>
          <w:shd w:val="clear" w:color="auto" w:fill="auto"/>
          <w:lang w:val="en-US" w:eastAsia="zh-CN"/>
        </w:rPr>
        <w:t>ZJZ glue station system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/>
          <w:color w:val="FF0000"/>
          <w:sz w:val="36"/>
          <w:szCs w:val="36"/>
          <w:lang w:val="en-US" w:eastAsia="zh-CN"/>
        </w:rPr>
      </w:pPr>
      <w:r>
        <w:rPr>
          <w:rFonts w:ascii="宋体" w:hAnsi="宋体"/>
          <w:color w:val="000000"/>
          <w:sz w:val="24"/>
          <w:lang w:eastAsia="zh-CN"/>
        </w:rPr>
        <w:drawing>
          <wp:inline distT="0" distB="0" distL="114300" distR="114300">
            <wp:extent cx="2974975" cy="2232025"/>
            <wp:effectExtent l="0" t="0" r="15875" b="15875"/>
            <wp:docPr id="8" name="图片 9" descr="20131015_15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20131015_150147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color w:val="FF0000"/>
          <w:sz w:val="30"/>
          <w:szCs w:val="30"/>
          <w:lang w:eastAsia="zh-CN"/>
        </w:rPr>
      </w:pPr>
      <w:r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eastAsia="zh-CN"/>
        </w:rPr>
        <w:t>ⅰ、</w:t>
      </w:r>
      <w:r>
        <w:rPr>
          <w:rFonts w:hint="default" w:ascii="Arial" w:hAnsi="Arial" w:cs="Arial"/>
          <w:color w:val="FF0000"/>
          <w:sz w:val="24"/>
          <w:szCs w:val="24"/>
          <w:shd w:val="clear" w:color="auto" w:fill="auto"/>
          <w:lang w:eastAsia="zh-CN"/>
        </w:rPr>
        <w:t>Structural features</w:t>
      </w:r>
      <w:r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eastAsia="zh-CN"/>
        </w:rPr>
        <w:t>：</w:t>
      </w:r>
      <w:r>
        <w:rPr>
          <w:rFonts w:hint="eastAsia" w:ascii="宋体" w:hAnsi="宋体"/>
          <w:color w:val="FF0000"/>
          <w:sz w:val="30"/>
          <w:szCs w:val="30"/>
          <w:lang w:eastAsia="zh-CN"/>
        </w:rPr>
        <w:t xml:space="preserve"> </w:t>
      </w:r>
    </w:p>
    <w:p>
      <w:pPr>
        <w:spacing w:line="360" w:lineRule="auto"/>
        <w:ind w:left="240" w:hanging="240" w:hangingChars="100"/>
        <w:rPr>
          <w:rFonts w:hint="eastAsia"/>
          <w:sz w:val="24"/>
          <w:lang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Provide the starch adhesive to the corrugated single facer , glue machine and some other gluing equipment.</w:t>
      </w:r>
    </w:p>
    <w:p>
      <w:pPr>
        <w:spacing w:line="360" w:lineRule="auto"/>
        <w:ind w:left="240" w:hanging="240" w:hangingChars="100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Horizontal glue machine can meanwhile matched  with main body glue and carrier glue, and mixing, glue large。</w:t>
      </w:r>
    </w:p>
    <w:p>
      <w:pPr>
        <w:spacing w:line="360" w:lineRule="auto"/>
        <w:ind w:left="240" w:hanging="240" w:hangingChars="100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Making room storage barrels adhesive solution was to use the glue pump rubber equipment storage barrels, adhesive solution for equipment。</w:t>
      </w:r>
    </w:p>
    <w:p>
      <w:pPr>
        <w:spacing w:line="360" w:lineRule="auto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Storage barrels, plastic barrels with mixing device, avoid glue solution precipitation agglomerate。</w:t>
      </w:r>
    </w:p>
    <w:p>
      <w:pPr>
        <w:spacing w:line="360" w:lineRule="auto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System unit with carrier vessel, main tank, storage tank, and send the glue pump, the back glue</w:t>
      </w:r>
    </w:p>
    <w:p>
      <w:pPr>
        <w:spacing w:line="360" w:lineRule="auto"/>
        <w:rPr>
          <w:rFonts w:hint="eastAsia"/>
          <w:sz w:val="24"/>
          <w:lang w:eastAsia="zh-CN"/>
        </w:rPr>
      </w:pP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  </w:t>
      </w:r>
      <w:bookmarkStart w:id="0" w:name="OLE_LINK1"/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pump, etc</w:t>
      </w:r>
      <w:bookmarkEnd w:id="0"/>
    </w:p>
    <w:p>
      <w:pPr>
        <w:spacing w:line="360" w:lineRule="auto"/>
        <w:ind w:left="240" w:hanging="240" w:hangingChars="100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Glue system adopt glue cycle,rest glue go back to the glue square cylinder,Liquid level float automatic control,the back glue a bucket of glue liquid being beaten back with glue equipment storage bucket，cycle for glue，Save the glue solution，prevent the glue solution in the rubber plate pasting and caking precipitation.</w:t>
      </w:r>
    </w:p>
    <w:p>
      <w:pPr>
        <w:spacing w:line="360" w:lineRule="auto"/>
        <w:ind w:left="240" w:hanging="240" w:hangingChars="100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Work has been completed, the residual gum dividend total pipeline with rubber equipment rubber pumped back rubber room storage barrels, for next time use。</w:t>
      </w:r>
    </w:p>
    <w:p>
      <w:pPr>
        <w:spacing w:line="360" w:lineRule="auto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Responsible for technical guidance, teaching adhesive dispensing process。</w:t>
      </w:r>
    </w:p>
    <w:p>
      <w:pPr>
        <w:spacing w:line="360" w:lineRule="auto"/>
        <w:rPr>
          <w:rFonts w:hint="eastAsia" w:ascii="宋体" w:hAnsi="宋体"/>
          <w:color w:val="FF0000"/>
          <w:sz w:val="24"/>
          <w:szCs w:val="24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  <w:lang w:val="en-US" w:eastAsia="zh-CN"/>
        </w:rPr>
        <w:t>ⅱ、</w:t>
      </w:r>
      <w:r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val="en-US" w:eastAsia="zh-CN"/>
        </w:rPr>
        <w:t>Te</w:t>
      </w:r>
      <w:r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eastAsia="zh-CN"/>
        </w:rPr>
        <w:t>chnical parameter</w:t>
      </w:r>
      <w:r>
        <w:rPr>
          <w:rFonts w:hint="eastAsia" w:ascii="宋体" w:hAnsi="宋体"/>
          <w:color w:val="FF0000"/>
          <w:sz w:val="24"/>
          <w:szCs w:val="24"/>
          <w:shd w:val="clear" w:color="auto" w:fill="auto"/>
          <w:lang w:eastAsia="zh-CN"/>
        </w:rPr>
        <w:t>：</w:t>
      </w:r>
    </w:p>
    <w:p>
      <w:pPr>
        <w:spacing w:line="360" w:lineRule="auto"/>
        <w:rPr>
          <w:rFonts w:hint="eastAsia" w:ascii="宋体" w:hAnsi="宋体"/>
          <w:b w:val="0"/>
          <w:bCs/>
          <w:color w:val="000000"/>
          <w:sz w:val="24"/>
          <w:lang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Horizontal body glue mixer：one               </w:t>
      </w:r>
      <w:r>
        <w:rPr>
          <w:rFonts w:hint="eastAsia" w:ascii="宋体" w:hAnsi="宋体"/>
          <w:color w:val="000000"/>
          <w:sz w:val="24"/>
          <w:lang w:eastAsia="zh-CN"/>
        </w:rPr>
        <w:t xml:space="preserve">     </w:t>
      </w:r>
    </w:p>
    <w:p>
      <w:pPr>
        <w:numPr>
          <w:ilvl w:val="0"/>
          <w:numId w:val="0"/>
        </w:numPr>
        <w:spacing w:line="288" w:lineRule="auto"/>
        <w:rPr>
          <w:rFonts w:hint="eastAsia" w:ascii="宋体" w:hAnsi="宋体"/>
          <w:color w:val="000000"/>
          <w:sz w:val="24"/>
          <w:lang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Carrier glue mixer：one                         </w:t>
      </w:r>
    </w:p>
    <w:p>
      <w:pPr>
        <w:spacing w:line="288" w:lineRule="auto"/>
        <w:ind w:left="236" w:hanging="235" w:hangingChars="98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Storage glue mixer：one                          </w:t>
      </w:r>
    </w:p>
    <w:p>
      <w:pPr>
        <w:spacing w:line="288" w:lineRule="auto"/>
        <w:ind w:left="236" w:hanging="235" w:hangingChars="98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Plastic buckets on coater：one                 </w:t>
      </w:r>
    </w:p>
    <w:p>
      <w:pPr>
        <w:spacing w:line="288" w:lineRule="auto"/>
        <w:ind w:left="236" w:hanging="235" w:hangingChars="98"/>
        <w:rPr>
          <w:rFonts w:hint="eastAsia" w:ascii="宋体" w:hAnsi="宋体"/>
          <w:color w:val="000000"/>
          <w:sz w:val="24"/>
          <w:lang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Coating machine back plastic buckets :one       </w:t>
      </w:r>
      <w:r>
        <w:rPr>
          <w:rFonts w:hint="eastAsia" w:ascii="宋体" w:hAnsi="宋体"/>
          <w:color w:val="000000"/>
          <w:sz w:val="24"/>
          <w:lang w:val="en-US" w:eastAsia="zh-CN"/>
        </w:rPr>
        <w:t xml:space="preserve"> </w:t>
      </w:r>
      <w:r>
        <w:rPr>
          <w:rFonts w:hint="eastAsia" w:ascii="宋体" w:hAnsi="宋体"/>
          <w:color w:val="000000"/>
          <w:sz w:val="24"/>
          <w:lang w:eastAsia="zh-CN"/>
        </w:rPr>
        <w:t xml:space="preserve">  </w:t>
      </w:r>
    </w:p>
    <w:p>
      <w:pPr>
        <w:spacing w:line="288" w:lineRule="auto"/>
        <w:ind w:left="236" w:hanging="235" w:hangingChars="98"/>
        <w:rPr>
          <w:rFonts w:hint="eastAsia" w:ascii="宋体" w:hAnsi="宋体"/>
          <w:color w:val="000000"/>
          <w:sz w:val="24"/>
          <w:lang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Plastic buckets on single machine :two             </w:t>
      </w:r>
    </w:p>
    <w:p>
      <w:pPr>
        <w:spacing w:line="288" w:lineRule="auto"/>
        <w:ind w:left="235" w:hanging="235" w:hangingChars="98"/>
        <w:rPr>
          <w:rFonts w:hint="eastAsia" w:ascii="宋体" w:hAnsi="宋体"/>
          <w:color w:val="000000"/>
          <w:sz w:val="24"/>
          <w:lang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Single machine back plastic buckets：two</w:t>
      </w:r>
      <w:r>
        <w:rPr>
          <w:rFonts w:hint="eastAsia" w:ascii="宋体" w:hAnsi="宋体"/>
          <w:b w:val="0"/>
          <w:bCs/>
          <w:color w:val="000000"/>
          <w:sz w:val="24"/>
          <w:lang w:eastAsia="zh-CN"/>
        </w:rPr>
        <w:t xml:space="preserve"> </w:t>
      </w:r>
      <w:r>
        <w:rPr>
          <w:rFonts w:hint="eastAsia" w:ascii="宋体" w:hAnsi="宋体"/>
          <w:b w:val="0"/>
          <w:bCs/>
          <w:color w:val="000000"/>
          <w:sz w:val="24"/>
          <w:lang w:val="en-US" w:eastAsia="zh-CN"/>
        </w:rPr>
        <w:t xml:space="preserve">          </w:t>
      </w:r>
      <w:r>
        <w:rPr>
          <w:rFonts w:hint="eastAsia" w:ascii="宋体" w:hAnsi="宋体"/>
          <w:color w:val="000000"/>
          <w:sz w:val="24"/>
          <w:lang w:eastAsia="zh-CN"/>
        </w:rPr>
        <w:t xml:space="preserve"> </w:t>
      </w:r>
    </w:p>
    <w:p>
      <w:pPr>
        <w:spacing w:line="288" w:lineRule="auto"/>
        <w:ind w:left="235" w:hanging="235" w:hangingChars="98"/>
        <w:rPr>
          <w:rFonts w:hint="eastAsia" w:ascii="宋体" w:hAnsi="宋体"/>
          <w:color w:val="000000"/>
          <w:sz w:val="24"/>
          <w:lang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Lose glue dispensing pumps：four                 </w:t>
      </w:r>
    </w:p>
    <w:p>
      <w:pPr>
        <w:spacing w:line="288" w:lineRule="auto"/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val="en-US" w:eastAsia="zh-CN"/>
        </w:rPr>
        <w:t>ⅲ、Glue barrel diameter parameters：</w:t>
      </w:r>
    </w:p>
    <w:p>
      <w:pPr>
        <w:spacing w:line="288" w:lineRule="auto"/>
        <w:ind w:left="236" w:hanging="235" w:hangingChars="98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Horizontal body glue mixer：1250mm×1000mm×900mm</w:t>
      </w:r>
    </w:p>
    <w:p>
      <w:pPr>
        <w:spacing w:line="288" w:lineRule="auto"/>
        <w:ind w:left="235" w:hanging="235" w:hangingChars="98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Carrier glue mixer  diameter：  ￠800mm×900mm</w:t>
      </w:r>
    </w:p>
    <w:p>
      <w:pPr>
        <w:spacing w:line="288" w:lineRule="auto"/>
        <w:ind w:left="236" w:hanging="235" w:hangingChars="98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Diameter plastic bucket on Glue：￠800mm×1000mm </w:t>
      </w:r>
    </w:p>
    <w:p>
      <w:pPr>
        <w:spacing w:line="288" w:lineRule="auto"/>
        <w:rPr>
          <w:rFonts w:hint="eastAsia" w:ascii="宋体" w:hAnsi="宋体"/>
          <w:b w:val="0"/>
          <w:bCs/>
          <w:color w:val="000000"/>
          <w:sz w:val="24"/>
          <w:lang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Plastic buckets on single machine</w:t>
      </w:r>
      <w:r>
        <w:rPr>
          <w:rFonts w:hint="eastAsia" w:ascii="宋体" w:hAnsi="宋体"/>
          <w:b w:val="0"/>
          <w:bCs/>
          <w:color w:val="000000"/>
          <w:sz w:val="24"/>
          <w:lang w:eastAsia="zh-CN"/>
        </w:rPr>
        <w:t>：￠800mm×1000mm</w:t>
      </w:r>
    </w:p>
    <w:p>
      <w:pPr>
        <w:spacing w:line="288" w:lineRule="auto"/>
        <w:ind w:left="236" w:hanging="235" w:hangingChars="98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Storage tank diameter：￠1200mm×1200mm</w:t>
      </w:r>
    </w:p>
    <w:p>
      <w:pPr>
        <w:spacing w:line="360" w:lineRule="auto"/>
        <w:rPr>
          <w:rFonts w:hint="eastAsia" w:ascii="宋体" w:hAnsi="宋体"/>
          <w:color w:val="FF0000"/>
          <w:sz w:val="24"/>
          <w:szCs w:val="24"/>
          <w:shd w:val="clear" w:color="auto" w:fill="auto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  <w:lang w:val="en-US" w:eastAsia="zh-CN"/>
        </w:rPr>
        <w:t>ⅳ</w:t>
      </w:r>
      <w:r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val="en-US" w:eastAsia="zh-CN"/>
        </w:rPr>
        <w:t>、Powered motor parameters</w:t>
      </w:r>
      <w:r>
        <w:rPr>
          <w:rFonts w:hint="eastAsia" w:ascii="宋体" w:hAnsi="宋体"/>
          <w:color w:val="FF0000"/>
          <w:sz w:val="24"/>
          <w:szCs w:val="24"/>
          <w:shd w:val="clear" w:color="auto" w:fill="auto"/>
        </w:rPr>
        <w:t>：</w:t>
      </w:r>
    </w:p>
    <w:p>
      <w:pPr>
        <w:spacing w:line="288" w:lineRule="auto"/>
        <w:ind w:left="235" w:hanging="235" w:hangingChars="98"/>
        <w:rPr>
          <w:rFonts w:hint="eastAsia" w:ascii="宋体" w:hAnsi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Horizontal body glue mixer：3Kw      </w:t>
      </w:r>
      <w:r>
        <w:rPr>
          <w:rFonts w:hint="eastAsia" w:ascii="宋体" w:hAnsi="宋体"/>
          <w:b w:val="0"/>
          <w:bCs/>
          <w:color w:val="000000"/>
          <w:sz w:val="24"/>
          <w:lang w:eastAsia="zh-CN"/>
        </w:rPr>
        <w:t xml:space="preserve"> </w:t>
      </w:r>
      <w:r>
        <w:rPr>
          <w:rFonts w:hint="eastAsia" w:ascii="宋体" w:hAnsi="宋体"/>
          <w:b w:val="0"/>
          <w:bCs/>
          <w:color w:val="000000"/>
          <w:sz w:val="24"/>
          <w:lang w:val="en-US" w:eastAsia="zh-CN"/>
        </w:rPr>
        <w:t xml:space="preserve">  </w:t>
      </w:r>
    </w:p>
    <w:p>
      <w:pPr>
        <w:spacing w:line="288" w:lineRule="auto"/>
        <w:ind w:left="235" w:hanging="235" w:hangingChars="98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b w:val="0"/>
          <w:bCs/>
          <w:color w:val="000000"/>
          <w:sz w:val="24"/>
          <w:lang w:val="en-US" w:eastAsia="zh-CN"/>
        </w:rPr>
        <w:t xml:space="preserve"> </w:t>
      </w: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Carrier glue mixer：2.2Kw(Ordinary three-phase)           </w:t>
      </w:r>
    </w:p>
    <w:p>
      <w:pPr>
        <w:spacing w:line="288" w:lineRule="auto"/>
        <w:ind w:left="235" w:hanging="235" w:hangingChars="98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Output plastic pump motor ：2.2Kw（Ordinary three-phase）</w:t>
      </w:r>
    </w:p>
    <w:p>
      <w:r>
        <w:rPr>
          <w:rFonts w:hint="eastAsia" w:ascii="宋体" w:hAnsi="宋体"/>
          <w:color w:val="0000FF"/>
          <w:sz w:val="24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Storage Tank Motor：1.5Kw（Ordinary</w:t>
      </w:r>
      <w:bookmarkStart w:id="1" w:name="_GoBack"/>
      <w:bookmarkEnd w:id="1"/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 three-phase）     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-161925</wp:posOffset>
          </wp:positionV>
          <wp:extent cx="6303645" cy="1049020"/>
          <wp:effectExtent l="0" t="0" r="1905" b="17780"/>
          <wp:wrapSquare wrapText="bothSides"/>
          <wp:docPr id="2" name="图片 2" descr="恒创利-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恒创利-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3645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31C96"/>
    <w:rsid w:val="019C27D1"/>
    <w:rsid w:val="1B831C96"/>
    <w:rsid w:val="2069089B"/>
    <w:rsid w:val="26AC6B5E"/>
    <w:rsid w:val="46794D3B"/>
    <w:rsid w:val="4D6759AE"/>
    <w:rsid w:val="687F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HK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rPr>
      <w:sz w:val="24"/>
    </w:rPr>
  </w:style>
  <w:style w:type="paragraph" w:customStyle="1" w:styleId="7">
    <w:name w:val="_Style 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8">
    <w:name w:val="_Style 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2021-10-07T06:48:00Z</dcterms:created>
  <dc:creator>期待改变你，我，它</dc:creator>
  <cp:lastModifiedBy>期待改变你，我，它</cp:lastModifiedBy>
  <dcterms:modified xsi:type="dcterms:W3CDTF">2021-10-07T08:02:45Z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5428D33CFF68462BAD1FA7655DCA0C5B</vt:lpwstr>
  </property>
</Properties>
</file>