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1606" w:firstLineChars="500"/>
        <w:jc w:val="left"/>
        <w:rPr>
          <w:rFonts w:hint="eastAsia" w:ascii="宋体" w:hAnsi="宋体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 xml:space="preserve">NC-120  NC cutter helical knives  </w:t>
      </w:r>
      <w:r>
        <w:rPr>
          <w:rFonts w:hint="eastAsia" w:ascii="宋体" w:hAnsi="宋体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="330" w:leftChars="0"/>
        <w:jc w:val="center"/>
        <w:rPr>
          <w:rFonts w:ascii="宋体" w:hAnsi="宋体"/>
          <w:color w:val="FF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ascii="宋体" w:hAnsi="宋体"/>
          <w:color w:val="FF0000"/>
          <w:sz w:val="36"/>
          <w:szCs w:val="36"/>
          <w:lang w:val="en-US" w:eastAsia="zh-CN"/>
        </w:rPr>
        <w:drawing>
          <wp:inline distT="0" distB="0" distL="114300" distR="114300">
            <wp:extent cx="5809615" cy="3372485"/>
            <wp:effectExtent l="0" t="0" r="635" b="1841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rcRect l="4698" t="10378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</w:pP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ⅰ、</w:t>
      </w:r>
      <w:r>
        <w:rPr>
          <w:rFonts w:hint="default" w:ascii="Arial" w:hAnsi="Arial" w:cs="Arial"/>
          <w:color w:val="FF0000"/>
          <w:sz w:val="24"/>
          <w:szCs w:val="24"/>
          <w:shd w:val="clear" w:color="auto" w:fill="auto"/>
          <w:lang w:eastAsia="zh-CN"/>
        </w:rPr>
        <w:t>Structural features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：</w:t>
      </w:r>
    </w:p>
    <w:p>
      <w:pPr>
        <w:spacing w:line="360" w:lineRule="auto"/>
        <w:ind w:left="236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It can store 200 units orders，replace the cutter specifications quickly and accurately，changing orders without stop,And enables networked computers to facilitate production management.</w:t>
      </w:r>
    </w:p>
    <w:p>
      <w:pPr>
        <w:spacing w:line="360" w:lineRule="auto"/>
        <w:ind w:left="236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Knife shaft drive gears are precision forged steel induction hardening, backlash-free transmission, advanced keyless connection, high transmission accuracy。</w:t>
      </w:r>
    </w:p>
    <w:p>
      <w:pPr>
        <w:spacing w:line="360" w:lineRule="auto"/>
        <w:ind w:left="236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Cutting machine adopts inlaid front steel blade knife spiral structure, serrated knife. scissors, shears, shear force, long blade life。</w:t>
      </w:r>
    </w:p>
    <w:p>
      <w:pPr>
        <w:spacing w:line="360" w:lineRule="auto"/>
        <w:ind w:left="236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Around feed rollers are used  the sun gear platen way, smooth delivery, pressure evenly, easy to crush plate board or cause blockage。</w:t>
      </w:r>
    </w:p>
    <w:p>
      <w:pPr>
        <w:spacing w:line="360" w:lineRule="auto"/>
        <w:ind w:left="235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This type of brake is energy storage type (non-energy brake), so in the process of production, the average power consumption is 1 / 3 of that of the ordinary NC cutting machine, saving more than 70% of electricity and achieving the goal of saving money.</w:t>
      </w:r>
    </w:p>
    <w:p>
      <w:pPr>
        <w:spacing w:line="360" w:lineRule="auto"/>
        <w:ind w:left="235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Exact and adjustable no gap gear to ensure precise blade engagement, running balance.</w:t>
      </w:r>
    </w:p>
    <w:p>
      <w:pPr>
        <w:spacing w:line="360" w:lineRule="auto"/>
        <w:ind w:left="235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Independent oil pump and filter are used to distribute two sets of copper pipes in each gear position to feed oil, lubricate and cool.</w:t>
      </w:r>
    </w:p>
    <w:p>
      <w:pPr>
        <w:spacing w:line="360" w:lineRule="auto"/>
        <w:ind w:left="236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Knife roller: fine quality forged steel material, the balanced, with good stability.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val="en-US" w:eastAsia="zh-CN"/>
        </w:rPr>
        <w:t>ⅱ、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Te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chnical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parameter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  <w:lang w:eastAsia="zh-CN"/>
        </w:rPr>
        <w:t>技术参数：</w:t>
      </w:r>
    </w:p>
    <w:p>
      <w:pPr>
        <w:spacing w:line="360" w:lineRule="auto"/>
        <w:ind w:left="235" w:hanging="235" w:hangingChars="98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Effective width：1800mm            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        </w:t>
      </w:r>
    </w:p>
    <w:p>
      <w:pPr>
        <w:spacing w:line="360" w:lineRule="auto"/>
        <w:ind w:left="235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Operation direction：left or right（determined in accordance with customer plant）</w:t>
      </w:r>
    </w:p>
    <w:p>
      <w:pPr>
        <w:spacing w:line="360" w:lineRule="auto"/>
        <w:ind w:left="235" w:hanging="235" w:hangingChars="98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Design speed: 100 m / min           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</w:t>
      </w:r>
    </w:p>
    <w:p>
      <w:pPr>
        <w:spacing w:line="360" w:lineRule="auto"/>
        <w:ind w:left="235" w:hanging="235" w:hangingChars="98"/>
        <w:rPr>
          <w:rFonts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Mechanical configuration: computer helical cutter crosscutting </w:t>
      </w:r>
    </w:p>
    <w:p>
      <w:pPr>
        <w:spacing w:line="36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Minimum cutting length：500mm 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          </w:t>
      </w:r>
    </w:p>
    <w:p>
      <w:pPr>
        <w:spacing w:line="360" w:lineRule="auto"/>
        <w:rPr>
          <w:rFonts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Maximum cutting length：9999mm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Cutter accuracy: Uniform for ± 1mm,  non-uniform to ± 2mm</w:t>
      </w:r>
    </w:p>
    <w:p>
      <w:pPr>
        <w:spacing w:line="360" w:lineRule="auto"/>
        <w:ind w:left="235" w:hanging="235" w:hangingChars="98"/>
        <w:rPr>
          <w:rFonts w:hint="eastAsia" w:ascii="宋体" w:hAnsi="宋体"/>
          <w:color w:val="0000FF"/>
          <w:sz w:val="24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Equipment size: Lmx4.2 Wmx1.2 Hmx1.4  </w:t>
      </w:r>
      <w:r>
        <w:rPr>
          <w:rFonts w:hint="eastAsia" w:ascii="宋体" w:hAnsi="宋体"/>
          <w:color w:val="0000FF"/>
          <w:sz w:val="24"/>
          <w:lang w:val="en-US" w:eastAsia="zh-CN"/>
        </w:rPr>
        <w:t xml:space="preserve">          </w:t>
      </w:r>
    </w:p>
    <w:p>
      <w:pPr>
        <w:spacing w:line="360" w:lineRule="auto"/>
        <w:ind w:left="235" w:hanging="235" w:hangingChars="98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Single machine weight: maximum 3500kg          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</w:rPr>
        <w:t>ⅲ</w:t>
      </w: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eastAsia="zh-CN"/>
        </w:rPr>
        <w:t>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Roller diameter parameter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</w:rPr>
        <w:t>：</w:t>
      </w:r>
    </w:p>
    <w:p>
      <w:pPr>
        <w:spacing w:line="360" w:lineRule="auto"/>
        <w:ind w:left="235" w:hanging="235" w:hangingChars="98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Cross on the knife shaft center distance：￠216mm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 xml:space="preserve"> 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 xml:space="preserve">  </w:t>
      </w:r>
    </w:p>
    <w:p>
      <w:pPr>
        <w:spacing w:line="360" w:lineRule="auto"/>
        <w:ind w:left="236" w:hanging="235" w:hangingChars="98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Before the lower conveying roller diameter  ￠156mm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 xml:space="preserve">  </w:t>
      </w:r>
    </w:p>
    <w:p>
      <w:pPr>
        <w:spacing w:line="360" w:lineRule="auto"/>
        <w:ind w:left="236" w:hanging="235" w:hangingChars="98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After the lower conveying roller diameter：￠156mm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 xml:space="preserve">    </w:t>
      </w:r>
    </w:p>
    <w:p>
      <w:pPr>
        <w:spacing w:line="360" w:lineRule="auto"/>
        <w:ind w:left="235" w:hanging="235" w:hangingChars="98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Roll diameter: 160mm。             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</w:t>
      </w:r>
    </w:p>
    <w:p>
      <w:pPr>
        <w:spacing w:line="360" w:lineRule="auto"/>
        <w:ind w:left="235" w:hanging="235" w:hangingChars="98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Output solar wheel diameter: 160mm               </w:t>
      </w:r>
    </w:p>
    <w:p>
      <w:pPr>
        <w:spacing w:line="360" w:lineRule="auto"/>
        <w:ind w:left="235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Note: all roller shafts after grinding, the surface of hard chromium plating (except upper, lower tool shaft).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</w:rPr>
        <w:t>ⅳ</w:t>
      </w: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eastAsia="zh-CN"/>
        </w:rPr>
        <w:t>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Powered motor parameters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</w:rPr>
        <w:t>：</w:t>
      </w:r>
    </w:p>
    <w:p>
      <w:pPr>
        <w:spacing w:line="360" w:lineRule="auto"/>
        <w:ind w:left="236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main drive motor power：12.5Kw   Full AC synchronous servo</w:t>
      </w:r>
    </w:p>
    <w:p>
      <w:pPr>
        <w:spacing w:line="360" w:lineRule="auto"/>
        <w:ind w:left="236" w:hanging="235" w:hangingChars="98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Before feeding motor power：3Kw（Frequency Control）</w:t>
      </w:r>
    </w:p>
    <w:p>
      <w:pPr>
        <w:spacing w:line="360" w:lineRule="auto"/>
        <w:ind w:left="236" w:hanging="235" w:hangingChars="98"/>
        <w:rPr>
          <w:rFonts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Oil pump motor power：0.25Kw  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 xml:space="preserve">   </w:t>
      </w:r>
    </w:p>
    <w:p>
      <w:pPr>
        <w:spacing w:line="440" w:lineRule="atLeast"/>
        <w:jc w:val="center"/>
        <w:rPr>
          <w:rFonts w:hint="eastAsia" w:ascii="宋体" w:hAnsi="宋体"/>
          <w:color w:val="FF0000"/>
          <w:sz w:val="36"/>
          <w:szCs w:val="36"/>
          <w:lang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6303645" cy="1049020"/>
          <wp:effectExtent l="0" t="0" r="1905" b="17780"/>
          <wp:wrapSquare wrapText="bothSides"/>
          <wp:docPr id="2" name="图片 2" descr="恒创利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恒创利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64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1C96"/>
    <w:rsid w:val="1B8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2021-10-07T06:48:00Z</dcterms:created>
  <dc:creator>期待改变你，我，它</dc:creator>
  <cp:lastModifiedBy>期待改变你，我，它</cp:lastModifiedBy>
  <dcterms:modified xsi:type="dcterms:W3CDTF">2021-10-07T06:49:55Z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0913B1543D914673A773BBCA1C76A8DE</vt:lpwstr>
  </property>
</Properties>
</file>