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s="Arial" w:asciiTheme="minorAscii" w:hAnsiTheme="minorEastAsia"/>
          <w:b w:val="0"/>
          <w:bCs/>
          <w:color w:val="auto"/>
          <w:sz w:val="36"/>
          <w:szCs w:val="36"/>
          <w:shd w:val="clear" w:color="auto" w:fill="FFFFFF"/>
        </w:rPr>
      </w:pPr>
      <w:r>
        <w:rPr>
          <w:rFonts w:hint="eastAsia" w:cs="Arial" w:asciiTheme="minorAscii" w:hAnsiTheme="minorEastAsia"/>
          <w:b w:val="0"/>
          <w:bCs/>
          <w:color w:val="auto"/>
          <w:sz w:val="36"/>
          <w:szCs w:val="36"/>
          <w:shd w:val="clear" w:color="auto" w:fill="FFFFFF"/>
        </w:rPr>
        <w:t>Equipment rack</w:t>
      </w:r>
    </w:p>
    <w:p>
      <w:pPr>
        <w:jc w:val="center"/>
        <w:rPr>
          <w:rFonts w:hint="eastAsia" w:cs="Arial" w:asciiTheme="minorAscii" w:hAnsiTheme="minorEastAsia"/>
          <w:b w:val="0"/>
          <w:bCs/>
          <w:color w:val="auto"/>
          <w:sz w:val="36"/>
          <w:szCs w:val="36"/>
          <w:shd w:val="clear" w:color="auto" w:fill="FFFFFF"/>
        </w:rPr>
      </w:pPr>
    </w:p>
    <w:p>
      <w:pPr>
        <w:jc w:val="center"/>
        <w:rPr>
          <w:rFonts w:hint="eastAsia" w:cs="Arial" w:asciiTheme="minorEastAsia" w:hAnsiTheme="minorEastAsia" w:eastAsiaTheme="minorEastAsia"/>
          <w:b w:val="0"/>
          <w:bCs/>
          <w:color w:val="auto"/>
          <w:sz w:val="24"/>
          <w:szCs w:val="24"/>
          <w:shd w:val="clear" w:color="auto" w:fill="FFFFFF"/>
          <w:lang w:eastAsia="zh-CN"/>
        </w:rPr>
      </w:pPr>
      <w:r>
        <w:rPr>
          <w:rFonts w:hint="eastAsia" w:cs="Arial" w:asciiTheme="minorEastAsia" w:hAnsiTheme="minorEastAsia"/>
          <w:b w:val="0"/>
          <w:bCs/>
          <w:color w:val="auto"/>
          <w:sz w:val="24"/>
          <w:szCs w:val="24"/>
          <w:shd w:val="clear" w:color="auto" w:fill="FFFFFF"/>
          <w:lang w:val="en-US" w:eastAsia="zh-CN"/>
        </w:rPr>
        <w:t xml:space="preserve"> </w:t>
      </w:r>
      <w:r>
        <w:rPr>
          <w:rFonts w:hint="eastAsia" w:cs="Arial" w:asciiTheme="minorEastAsia" w:hAnsiTheme="minorEastAsia" w:eastAsiaTheme="minorEastAsia"/>
          <w:b w:val="0"/>
          <w:bCs/>
          <w:color w:val="auto"/>
          <w:sz w:val="24"/>
          <w:szCs w:val="24"/>
          <w:shd w:val="clear" w:color="auto" w:fill="FFFFFF"/>
          <w:lang w:eastAsia="zh-CN"/>
        </w:rPr>
        <w:drawing>
          <wp:inline distT="0" distB="0" distL="114300" distR="114300">
            <wp:extent cx="3999230" cy="2999740"/>
            <wp:effectExtent l="0" t="0" r="1270" b="10160"/>
            <wp:docPr id="1" name="图片 1" descr="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4"/>
                    <pic:cNvPicPr>
                      <a:picLocks noChangeAspect="1"/>
                    </pic:cNvPicPr>
                  </pic:nvPicPr>
                  <pic:blipFill>
                    <a:blip r:embed="rId4"/>
                    <a:stretch>
                      <a:fillRect/>
                    </a:stretch>
                  </pic:blipFill>
                  <pic:spPr>
                    <a:xfrm>
                      <a:off x="0" y="0"/>
                      <a:ext cx="3999230" cy="2999740"/>
                    </a:xfrm>
                    <a:prstGeom prst="rect">
                      <a:avLst/>
                    </a:prstGeom>
                  </pic:spPr>
                </pic:pic>
              </a:graphicData>
            </a:graphic>
          </wp:inline>
        </w:drawing>
      </w:r>
    </w:p>
    <w:p>
      <w:pPr>
        <w:jc w:val="center"/>
        <w:rPr>
          <w:rFonts w:hint="eastAsia" w:cs="Arial" w:asciiTheme="minorEastAsia" w:hAnsiTheme="minorEastAsia"/>
          <w:b w:val="0"/>
          <w:bCs/>
          <w:color w:val="auto"/>
          <w:sz w:val="24"/>
          <w:szCs w:val="24"/>
          <w:shd w:val="clear" w:color="auto" w:fill="FFFFFF"/>
        </w:rPr>
      </w:pPr>
    </w:p>
    <w:p>
      <w:pPr>
        <w:ind w:firstLine="480" w:firstLineChars="200"/>
        <w:rPr>
          <w:rFonts w:hint="eastAsia" w:cs="Arial" w:asciiTheme="minorAscii" w:hAnsiTheme="minorEastAsia"/>
          <w:b w:val="0"/>
          <w:bCs/>
          <w:color w:val="auto"/>
          <w:sz w:val="24"/>
          <w:szCs w:val="24"/>
          <w:shd w:val="clear" w:color="auto" w:fill="FFFFFF"/>
        </w:rPr>
      </w:pPr>
      <w:r>
        <w:rPr>
          <w:rFonts w:hint="eastAsia" w:cs="Arial" w:asciiTheme="minorAscii" w:hAnsiTheme="minorEastAsia"/>
          <w:b w:val="0"/>
          <w:bCs/>
          <w:color w:val="auto"/>
          <w:sz w:val="24"/>
          <w:szCs w:val="24"/>
          <w:shd w:val="clear" w:color="auto" w:fill="FFFFFF"/>
        </w:rPr>
        <w:t>Equipment rack products suitable for indoor and outdoor operations in special environments, including support columns, flat panels, mobile ladders, guardrails, etc.; multiple support columns are supported on the ground together, and a flat panel is installed above the support columns, and the mobile ladder is set on the flat panel Install guardrails on the sides and edges of the plane board.</w:t>
      </w:r>
    </w:p>
    <w:p>
      <w:pPr>
        <w:rPr>
          <w:rFonts w:hint="eastAsia" w:cs="Arial" w:asciiTheme="minorAscii" w:hAnsiTheme="minorEastAsia"/>
          <w:b w:val="0"/>
          <w:bCs/>
          <w:color w:val="auto"/>
          <w:sz w:val="24"/>
          <w:szCs w:val="24"/>
          <w:shd w:val="clear" w:color="auto" w:fill="FFFFFF"/>
        </w:rPr>
      </w:pPr>
    </w:p>
    <w:p>
      <w:pPr>
        <w:ind w:firstLine="480" w:firstLineChars="200"/>
        <w:rPr>
          <w:rFonts w:hint="eastAsia" w:cs="Arial" w:asciiTheme="minorAscii" w:hAnsiTheme="minorEastAsia"/>
          <w:b w:val="0"/>
          <w:bCs/>
          <w:color w:val="auto"/>
          <w:sz w:val="24"/>
          <w:szCs w:val="24"/>
          <w:shd w:val="clear" w:color="auto" w:fill="FFFFFF"/>
        </w:rPr>
      </w:pPr>
      <w:r>
        <w:rPr>
          <w:rFonts w:hint="eastAsia" w:cs="Arial" w:asciiTheme="minorAscii" w:hAnsiTheme="minorEastAsia"/>
          <w:b w:val="0"/>
          <w:bCs/>
          <w:color w:val="auto"/>
          <w:sz w:val="24"/>
          <w:szCs w:val="24"/>
          <w:shd w:val="clear" w:color="auto" w:fill="FFFFFF"/>
        </w:rPr>
        <w:t>The steel equipment frame made by Dalian Guangtong Steel Structure Co., Ltd. uses high-quality Q235B material. The specifications can be customized according to customer requirements. The product uses sandblasting, rust removal and Sad3 surface treatment, and the anticorrosion treatment uses paint epoxy resin. Primer, polyurethane topcoat.</w:t>
      </w:r>
    </w:p>
    <w:p>
      <w:pPr>
        <w:rPr>
          <w:rFonts w:hint="eastAsia" w:cs="Arial" w:asciiTheme="minorAscii" w:hAnsiTheme="minorEastAsia"/>
          <w:b w:val="0"/>
          <w:bCs/>
          <w:color w:val="auto"/>
          <w:sz w:val="24"/>
          <w:szCs w:val="24"/>
          <w:shd w:val="clear" w:color="auto" w:fill="FFFFFF"/>
        </w:rPr>
      </w:pPr>
    </w:p>
    <w:p>
      <w:pPr>
        <w:ind w:firstLine="480" w:firstLineChars="200"/>
        <w:rPr>
          <w:rFonts w:hint="eastAsia" w:cs="Arial" w:asciiTheme="minorAscii" w:hAnsiTheme="minorEastAsia"/>
          <w:b w:val="0"/>
          <w:bCs/>
          <w:color w:val="auto"/>
          <w:sz w:val="24"/>
          <w:szCs w:val="24"/>
          <w:shd w:val="clear" w:color="auto" w:fill="FFFFFF"/>
        </w:rPr>
      </w:pPr>
      <w:r>
        <w:rPr>
          <w:rFonts w:hint="eastAsia" w:cs="Arial" w:asciiTheme="minorAscii" w:hAnsiTheme="minorEastAsia"/>
          <w:b w:val="0"/>
          <w:bCs/>
          <w:color w:val="auto"/>
          <w:sz w:val="24"/>
          <w:szCs w:val="24"/>
          <w:shd w:val="clear" w:color="auto" w:fill="FFFFFF"/>
        </w:rPr>
        <w:t>The equipment stand has 1. Large space, light weight and small volume. 2. The safety performance is good, the frame is stable, the load-bearing capacity is strong, and the seismic capacity is strong. 3. Clean and environmentally friendly, recyclable. 4. It occupies a small space, convenient troubleshooting, and easy maintenance. It is suitable for automatic batching in rubber, chemical, metallurgy, food, medicine and other industries.</w:t>
      </w:r>
    </w:p>
    <w:p>
      <w:pPr>
        <w:ind w:firstLine="480" w:firstLineChars="200"/>
        <w:rPr>
          <w:rFonts w:hint="eastAsia" w:cs="Arial" w:asciiTheme="minorAscii" w:hAnsiTheme="minorEastAsia" w:eastAsiaTheme="minorEastAsia"/>
          <w:b w:val="0"/>
          <w:bCs/>
          <w:color w:val="auto"/>
          <w:sz w:val="24"/>
          <w:szCs w:val="24"/>
          <w:shd w:val="clear" w:color="auto" w:fill="FFFFFF"/>
          <w:lang w:eastAsia="zh-CN"/>
        </w:rPr>
      </w:pPr>
      <w:r>
        <w:rPr>
          <w:rFonts w:hint="eastAsia" w:cs="Arial" w:asciiTheme="minorAscii" w:hAnsiTheme="minorEastAsia" w:eastAsiaTheme="minorEastAsia"/>
          <w:b w:val="0"/>
          <w:bCs/>
          <w:color w:val="auto"/>
          <w:sz w:val="24"/>
          <w:szCs w:val="24"/>
          <w:shd w:val="clear" w:color="auto" w:fill="FFFFFF"/>
          <w:lang w:eastAsia="zh-CN"/>
        </w:rPr>
        <w:drawing>
          <wp:inline distT="0" distB="0" distL="114300" distR="114300">
            <wp:extent cx="3792855" cy="2807335"/>
            <wp:effectExtent l="0" t="0" r="17145" b="12065"/>
            <wp:docPr id="3" name="图片 3" descr="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14.1"/>
                    <pic:cNvPicPr>
                      <a:picLocks noChangeAspect="1"/>
                    </pic:cNvPicPr>
                  </pic:nvPicPr>
                  <pic:blipFill>
                    <a:blip r:embed="rId5"/>
                    <a:stretch>
                      <a:fillRect/>
                    </a:stretch>
                  </pic:blipFill>
                  <pic:spPr>
                    <a:xfrm>
                      <a:off x="0" y="0"/>
                      <a:ext cx="3792855" cy="2807335"/>
                    </a:xfrm>
                    <a:prstGeom prst="rect">
                      <a:avLst/>
                    </a:prstGeom>
                  </pic:spPr>
                </pic:pic>
              </a:graphicData>
            </a:graphic>
          </wp:inline>
        </w:drawing>
      </w:r>
    </w:p>
    <w:p>
      <w:pPr>
        <w:ind w:firstLine="480" w:firstLineChars="200"/>
        <w:rPr>
          <w:rFonts w:hint="eastAsia" w:cs="Arial" w:asciiTheme="minorAscii" w:hAnsiTheme="minorEastAsia" w:eastAsiaTheme="minorEastAsia"/>
          <w:b w:val="0"/>
          <w:bCs/>
          <w:color w:val="auto"/>
          <w:sz w:val="24"/>
          <w:szCs w:val="24"/>
          <w:shd w:val="clear" w:color="auto" w:fill="FFFFFF"/>
          <w:lang w:eastAsia="zh-CN"/>
        </w:rPr>
      </w:pPr>
    </w:p>
    <w:p>
      <w:pPr>
        <w:ind w:firstLine="480" w:firstLineChars="200"/>
        <w:rPr>
          <w:rFonts w:hint="eastAsia" w:cs="Arial" w:asciiTheme="minorAscii" w:hAnsiTheme="minorEastAsia" w:eastAsiaTheme="minorEastAsia"/>
          <w:b w:val="0"/>
          <w:bCs/>
          <w:color w:val="auto"/>
          <w:sz w:val="24"/>
          <w:szCs w:val="24"/>
          <w:shd w:val="clear" w:color="auto" w:fill="FFFFFF"/>
          <w:lang w:eastAsia="zh-CN"/>
        </w:rPr>
      </w:pPr>
      <w:r>
        <w:rPr>
          <w:rFonts w:hint="eastAsia" w:cs="Arial" w:asciiTheme="minorAscii" w:hAnsiTheme="minorEastAsia" w:eastAsiaTheme="minorEastAsia"/>
          <w:b w:val="0"/>
          <w:bCs/>
          <w:color w:val="auto"/>
          <w:sz w:val="24"/>
          <w:szCs w:val="24"/>
          <w:shd w:val="clear" w:color="auto" w:fill="FFFFFF"/>
          <w:lang w:eastAsia="zh-CN"/>
        </w:rPr>
        <w:drawing>
          <wp:inline distT="0" distB="0" distL="114300" distR="114300">
            <wp:extent cx="3827780" cy="3080385"/>
            <wp:effectExtent l="0" t="0" r="1270" b="5715"/>
            <wp:docPr id="4" name="图片 4"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06"/>
                    <pic:cNvPicPr>
                      <a:picLocks noChangeAspect="1"/>
                    </pic:cNvPicPr>
                  </pic:nvPicPr>
                  <pic:blipFill>
                    <a:blip r:embed="rId6"/>
                    <a:stretch>
                      <a:fillRect/>
                    </a:stretch>
                  </pic:blipFill>
                  <pic:spPr>
                    <a:xfrm>
                      <a:off x="0" y="0"/>
                      <a:ext cx="3827780" cy="3080385"/>
                    </a:xfrm>
                    <a:prstGeom prst="rect">
                      <a:avLst/>
                    </a:prstGeom>
                  </pic:spPr>
                </pic:pic>
              </a:graphicData>
            </a:graphic>
          </wp:inline>
        </w:drawing>
      </w:r>
    </w:p>
    <w:p>
      <w:pPr>
        <w:ind w:firstLine="480" w:firstLineChars="200"/>
        <w:rPr>
          <w:rFonts w:hint="eastAsia" w:cs="Arial" w:asciiTheme="minorAscii" w:hAnsiTheme="minorEastAsia" w:eastAsiaTheme="minorEastAsia"/>
          <w:b w:val="0"/>
          <w:bCs/>
          <w:color w:val="auto"/>
          <w:sz w:val="24"/>
          <w:szCs w:val="24"/>
          <w:shd w:val="clear" w:color="auto" w:fill="FFFFFF"/>
          <w:lang w:eastAsia="zh-CN"/>
        </w:rPr>
      </w:pPr>
      <w:r>
        <w:rPr>
          <w:rFonts w:hint="eastAsia" w:cs="Arial" w:asciiTheme="minorAscii" w:hAnsiTheme="minorEastAsia" w:eastAsiaTheme="minorEastAsia"/>
          <w:b w:val="0"/>
          <w:bCs/>
          <w:color w:val="auto"/>
          <w:sz w:val="24"/>
          <w:szCs w:val="24"/>
          <w:shd w:val="clear" w:color="auto" w:fill="FFFFFF"/>
          <w:lang w:eastAsia="zh-CN"/>
        </w:rPr>
        <w:drawing>
          <wp:inline distT="0" distB="0" distL="114300" distR="114300">
            <wp:extent cx="3811905" cy="2724785"/>
            <wp:effectExtent l="0" t="0" r="17145" b="18415"/>
            <wp:docPr id="6" name="图片 6" descr="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06.。"/>
                    <pic:cNvPicPr>
                      <a:picLocks noChangeAspect="1"/>
                    </pic:cNvPicPr>
                  </pic:nvPicPr>
                  <pic:blipFill>
                    <a:blip r:embed="rId7"/>
                    <a:stretch>
                      <a:fillRect/>
                    </a:stretch>
                  </pic:blipFill>
                  <pic:spPr>
                    <a:xfrm>
                      <a:off x="0" y="0"/>
                      <a:ext cx="3811905" cy="2724785"/>
                    </a:xfrm>
                    <a:prstGeom prst="rect">
                      <a:avLst/>
                    </a:prstGeom>
                  </pic:spPr>
                </pic:pic>
              </a:graphicData>
            </a:graphic>
          </wp:inline>
        </w:drawing>
      </w:r>
    </w:p>
    <w:p>
      <w:pPr>
        <w:ind w:firstLine="480" w:firstLineChars="200"/>
        <w:rPr>
          <w:rFonts w:hint="eastAsia" w:cs="Arial" w:asciiTheme="minorAscii" w:hAnsiTheme="minorEastAsia" w:eastAsiaTheme="minorEastAsia"/>
          <w:b w:val="0"/>
          <w:bCs/>
          <w:color w:val="auto"/>
          <w:sz w:val="24"/>
          <w:szCs w:val="24"/>
          <w:shd w:val="clear" w:color="auto" w:fill="FFFFFF"/>
          <w:lang w:eastAsia="zh-CN"/>
        </w:rPr>
      </w:pPr>
    </w:p>
    <w:p>
      <w:pPr>
        <w:ind w:firstLine="480" w:firstLineChars="200"/>
        <w:rPr>
          <w:rFonts w:hint="eastAsia" w:cs="Arial" w:asciiTheme="minorAscii" w:hAnsiTheme="minorEastAsia" w:eastAsiaTheme="minorEastAsia"/>
          <w:b w:val="0"/>
          <w:bCs/>
          <w:color w:val="auto"/>
          <w:sz w:val="24"/>
          <w:szCs w:val="24"/>
          <w:shd w:val="clear" w:color="auto" w:fill="FFFFFF"/>
          <w:lang w:eastAsia="zh-CN"/>
        </w:rPr>
      </w:pPr>
      <w:bookmarkStart w:id="0" w:name="_GoBack"/>
      <w:r>
        <w:rPr>
          <w:rFonts w:hint="eastAsia" w:cs="Arial" w:asciiTheme="minorAscii" w:hAnsiTheme="minorEastAsia" w:eastAsiaTheme="minorEastAsia"/>
          <w:b w:val="0"/>
          <w:bCs/>
          <w:color w:val="auto"/>
          <w:sz w:val="24"/>
          <w:szCs w:val="24"/>
          <w:shd w:val="clear" w:color="auto" w:fill="FFFFFF"/>
          <w:lang w:eastAsia="zh-CN"/>
        </w:rPr>
        <w:drawing>
          <wp:inline distT="0" distB="0" distL="114300" distR="114300">
            <wp:extent cx="3798570" cy="3103245"/>
            <wp:effectExtent l="0" t="0" r="11430" b="1905"/>
            <wp:docPr id="5" name="图片 5" descr="111_看图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11_看图王"/>
                    <pic:cNvPicPr>
                      <a:picLocks noChangeAspect="1"/>
                    </pic:cNvPicPr>
                  </pic:nvPicPr>
                  <pic:blipFill>
                    <a:blip r:embed="rId8"/>
                    <a:stretch>
                      <a:fillRect/>
                    </a:stretch>
                  </pic:blipFill>
                  <pic:spPr>
                    <a:xfrm>
                      <a:off x="0" y="0"/>
                      <a:ext cx="3798570" cy="3103245"/>
                    </a:xfrm>
                    <a:prstGeom prst="rect">
                      <a:avLst/>
                    </a:prstGeom>
                  </pic:spPr>
                </pic:pic>
              </a:graphicData>
            </a:graphic>
          </wp:inline>
        </w:drawing>
      </w:r>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F932FF"/>
    <w:rsid w:val="6FF93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2020-08-13T03:10:00Z</dcterms:created>
  <dc:creator>渡劫</dc:creator>
  <cp:lastModifiedBy>渡劫</cp:lastModifiedBy>
  <dcterms:modified xsi:type="dcterms:W3CDTF">2020-08-13T03:39:33Z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