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>γ－</w:t>
      </w: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</w:rPr>
        <w:t xml:space="preserve">minobutyric </w:t>
      </w: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</w:rPr>
        <w:t>cid (GABA)</w:t>
      </w:r>
    </w:p>
    <w:p>
      <w:pPr>
        <w:pStyle w:val="2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优势</w:t>
      </w:r>
      <w:r>
        <w:rPr>
          <w:sz w:val="24"/>
        </w:rPr>
        <w:t>Advantages</w:t>
      </w:r>
    </w:p>
    <w:p>
      <w:pPr>
        <w:widowControl/>
        <w:jc w:val="left"/>
        <w:rPr>
          <w:rFonts w:hint="eastAsia"/>
          <w:sz w:val="24"/>
          <w:lang w:val="en-US" w:eastAsia="zh-CN"/>
        </w:rPr>
      </w:pPr>
      <w:bookmarkStart w:id="0" w:name="_GoBack"/>
      <w:r>
        <w:rPr>
          <w:rFonts w:hint="eastAsia"/>
          <w:sz w:val="24"/>
          <w:lang w:val="en-US" w:eastAsia="zh-CN"/>
        </w:rPr>
        <w:t>Different production method of natural fermentation and chemical synthesis for different usage as food and feed additives</w:t>
      </w:r>
    </w:p>
    <w:p>
      <w:pPr>
        <w:widowControl/>
        <w:jc w:val="left"/>
        <w:rPr>
          <w:rFonts w:hint="eastAsia"/>
          <w:sz w:val="24"/>
          <w:lang w:val="en-US" w:eastAsia="zh-CN"/>
        </w:rPr>
      </w:pPr>
    </w:p>
    <w:p>
      <w:pPr>
        <w:widowControl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Different content of 20%,98% and 99% meets the requests. </w:t>
      </w:r>
      <w:r>
        <w:rPr>
          <w:sz w:val="24"/>
        </w:rPr>
        <w:br w:type="textWrapping"/>
      </w:r>
      <w:r>
        <w:rPr>
          <w:sz w:val="24"/>
        </w:rPr>
        <w:br w:type="textWrapping"/>
      </w:r>
      <w:r>
        <w:rPr>
          <w:rFonts w:hint="eastAsia"/>
          <w:sz w:val="24"/>
          <w:lang w:val="en-US" w:eastAsia="zh-CN"/>
        </w:rPr>
        <w:t xml:space="preserve">Production line strictly conforms with </w:t>
      </w:r>
      <w:r>
        <w:rPr>
          <w:sz w:val="24"/>
        </w:rPr>
        <w:t>GMP</w:t>
      </w:r>
      <w:r>
        <w:rPr>
          <w:rFonts w:hint="eastAsia"/>
          <w:sz w:val="24"/>
          <w:lang w:val="en-US" w:eastAsia="zh-CN"/>
        </w:rPr>
        <w:t xml:space="preserve"> standards.</w:t>
      </w:r>
      <w:r>
        <w:rPr>
          <w:sz w:val="24"/>
        </w:rPr>
        <w:t> </w:t>
      </w:r>
      <w:r>
        <w:rPr>
          <w:sz w:val="24"/>
        </w:rPr>
        <w:br w:type="textWrapping"/>
      </w:r>
    </w:p>
    <w:p>
      <w:pPr>
        <w:widowControl/>
        <w:jc w:val="left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GABA DC grade is available for direct tablet.</w:t>
      </w:r>
    </w:p>
    <w:bookmarkEnd w:id="0"/>
    <w:p/>
    <w:p>
      <w:pPr>
        <w:pStyle w:val="2"/>
        <w:numPr>
          <w:ilvl w:val="0"/>
          <w:numId w:val="1"/>
        </w:numPr>
        <w:ind w:left="360" w:leftChars="0" w:hanging="360" w:firstLineChars="0"/>
        <w:rPr>
          <w:rFonts w:hint="eastAsia"/>
          <w:sz w:val="24"/>
        </w:rPr>
      </w:pPr>
      <w:r>
        <w:rPr>
          <w:rFonts w:hint="eastAsia"/>
          <w:sz w:val="24"/>
        </w:rPr>
        <w:t>产品参数  COA</w:t>
      </w:r>
    </w:p>
    <w:p>
      <w:pPr>
        <w:pStyle w:val="2"/>
        <w:numPr>
          <w:ilvl w:val="0"/>
          <w:numId w:val="0"/>
        </w:numPr>
        <w:ind w:leftChars="0"/>
        <w:rPr>
          <w:rFonts w:hint="default" w:eastAsiaTheme="majorEastAsia"/>
          <w:sz w:val="24"/>
          <w:lang w:val="en-US" w:eastAsia="zh-CN"/>
        </w:rPr>
      </w:pPr>
      <w:r>
        <w:rPr>
          <w:rFonts w:hint="eastAsia"/>
          <w:sz w:val="24"/>
        </w:rPr>
        <w:t>γ－</w:t>
      </w: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</w:rPr>
        <w:t xml:space="preserve">minobutyric </w:t>
      </w: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</w:rPr>
        <w:t>cid (GABA)</w:t>
      </w:r>
      <w:r>
        <w:rPr>
          <w:rFonts w:hint="eastAsia"/>
          <w:sz w:val="24"/>
          <w:lang w:val="en-US" w:eastAsia="zh-CN"/>
        </w:rPr>
        <w:t xml:space="preserve"> Powder 98%</w:t>
      </w:r>
    </w:p>
    <w:tbl>
      <w:tblPr>
        <w:tblW w:w="729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52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Items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Standard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Description          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Light yellow or white loose powder,granules,crystal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Odor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Should be no odor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Moisture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Style w:val="16"/>
                <w:rFonts w:eastAsia="宋体"/>
                <w:bdr w:val="none" w:color="auto" w:sz="0" w:space="0"/>
                <w:lang w:val="en-US" w:eastAsia="zh-CN" w:bidi="ar"/>
              </w:rPr>
              <w:t>0.5</w:t>
            </w:r>
            <w:r>
              <w:rPr>
                <w:rStyle w:val="17"/>
                <w:bdr w:val="none" w:color="auto" w:sz="0" w:space="0"/>
                <w:lang w:val="en-US" w:eastAsia="zh-CN" w:bidi="ar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Ash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Style w:val="16"/>
                <w:rFonts w:eastAsia="宋体"/>
                <w:bdr w:val="none" w:color="auto" w:sz="0" w:space="0"/>
                <w:lang w:val="en-US" w:eastAsia="zh-CN" w:bidi="ar"/>
              </w:rPr>
              <w:t>0.1</w:t>
            </w:r>
            <w:r>
              <w:rPr>
                <w:rStyle w:val="17"/>
                <w:bdr w:val="none" w:color="auto" w:sz="0" w:space="0"/>
                <w:lang w:val="en-US" w:eastAsia="zh-CN" w:bidi="ar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Assay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≥98%</w:t>
            </w:r>
          </w:p>
        </w:tc>
      </w:tr>
    </w:tbl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pStyle w:val="2"/>
        <w:numPr>
          <w:ilvl w:val="0"/>
          <w:numId w:val="0"/>
        </w:numPr>
        <w:ind w:leftChars="0"/>
        <w:rPr>
          <w:rFonts w:hint="default" w:eastAsiaTheme="majorEastAsia"/>
          <w:sz w:val="24"/>
          <w:lang w:val="en-US" w:eastAsia="zh-CN"/>
        </w:rPr>
      </w:pPr>
      <w:r>
        <w:rPr>
          <w:rFonts w:hint="eastAsia"/>
          <w:sz w:val="24"/>
        </w:rPr>
        <w:t>γ－</w:t>
      </w: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</w:rPr>
        <w:t xml:space="preserve">minobutyric </w:t>
      </w: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</w:rPr>
        <w:t>cid (GABA)</w:t>
      </w:r>
      <w:r>
        <w:rPr>
          <w:rFonts w:hint="eastAsia"/>
          <w:sz w:val="24"/>
          <w:lang w:val="en-US" w:eastAsia="zh-CN"/>
        </w:rPr>
        <w:t xml:space="preserve"> Powder 20%</w:t>
      </w:r>
    </w:p>
    <w:tbl>
      <w:tblPr>
        <w:tblW w:w="682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46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Items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Standard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Description          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Light yellow or white loose powder,granules,crystal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Odor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Should be no odor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Moisture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Ash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Assay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≥20%</w:t>
            </w:r>
          </w:p>
        </w:tc>
      </w:tr>
    </w:tbl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pStyle w:val="2"/>
        <w:numPr>
          <w:ilvl w:val="0"/>
          <w:numId w:val="0"/>
        </w:numPr>
        <w:ind w:leftChars="0"/>
        <w:rPr>
          <w:rFonts w:hint="default" w:eastAsiaTheme="majorEastAsia"/>
          <w:sz w:val="24"/>
          <w:lang w:val="en-US" w:eastAsia="zh-CN"/>
        </w:rPr>
      </w:pPr>
      <w:r>
        <w:rPr>
          <w:rFonts w:hint="eastAsia"/>
          <w:sz w:val="24"/>
        </w:rPr>
        <w:t>γ－</w:t>
      </w:r>
      <w:r>
        <w:rPr>
          <w:rFonts w:hint="eastAsia"/>
          <w:sz w:val="24"/>
          <w:lang w:val="en-US" w:eastAsia="zh-CN"/>
        </w:rPr>
        <w:t>A</w:t>
      </w:r>
      <w:r>
        <w:rPr>
          <w:rFonts w:hint="eastAsia"/>
          <w:sz w:val="24"/>
        </w:rPr>
        <w:t>minobutyric</w:t>
      </w:r>
      <w:r>
        <w:rPr>
          <w:rFonts w:hint="eastAsia"/>
          <w:sz w:val="24"/>
          <w:lang w:val="en-US" w:eastAsia="zh-CN"/>
        </w:rPr>
        <w:t xml:space="preserve"> A</w:t>
      </w:r>
      <w:r>
        <w:rPr>
          <w:rFonts w:hint="eastAsia"/>
          <w:sz w:val="24"/>
        </w:rPr>
        <w:t>cid (GABA)</w:t>
      </w:r>
      <w:r>
        <w:rPr>
          <w:rFonts w:hint="eastAsia"/>
          <w:sz w:val="24"/>
          <w:lang w:val="en-US" w:eastAsia="zh-CN"/>
        </w:rPr>
        <w:t xml:space="preserve"> DC</w:t>
      </w:r>
    </w:p>
    <w:tbl>
      <w:tblPr>
        <w:tblW w:w="645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4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Items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Specification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Appearance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White flowing paticles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Assay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 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Sieve analysis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 95% through a USS#20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 75% through a USS#60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 15%  through a USS#100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Loss on Drying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Heavy Metal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≤20ppm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Total Plate Count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≤1000cfu/g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Yeast &amp; Mold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≤100cfu/g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E.Coli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Negative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Salmonella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Negative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Staphylococcus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Negative</w:t>
            </w: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pStyle w:val="2"/>
        <w:rPr>
          <w:sz w:val="28"/>
        </w:rPr>
      </w:pPr>
      <w:r>
        <w:rPr>
          <w:rFonts w:hint="eastAsia"/>
          <w:sz w:val="28"/>
        </w:rPr>
        <w:t>3.产品细节Detail</w:t>
      </w:r>
    </w:p>
    <w:p>
      <w:pPr>
        <w:spacing w:line="360" w:lineRule="auto"/>
        <w:rPr>
          <w:sz w:val="22"/>
          <w:szCs w:val="21"/>
        </w:rPr>
      </w:pPr>
      <w:r>
        <w:rPr>
          <w:sz w:val="22"/>
          <w:szCs w:val="21"/>
        </w:rPr>
        <w:t>CAS No.:</w:t>
      </w:r>
      <w:r>
        <w:rPr>
          <w:rFonts w:hint="eastAsia"/>
          <w:sz w:val="22"/>
          <w:szCs w:val="21"/>
        </w:rPr>
        <w:t>56-12-2</w:t>
      </w:r>
    </w:p>
    <w:p>
      <w:pPr>
        <w:spacing w:line="360" w:lineRule="auto"/>
        <w:rPr>
          <w:sz w:val="22"/>
          <w:szCs w:val="21"/>
        </w:rPr>
      </w:pPr>
      <w:r>
        <w:rPr>
          <w:sz w:val="22"/>
          <w:szCs w:val="21"/>
        </w:rPr>
        <w:t>Other Names:</w:t>
      </w:r>
      <w:r>
        <w:rPr>
          <w:rFonts w:hint="eastAsia"/>
          <w:sz w:val="22"/>
          <w:szCs w:val="21"/>
        </w:rPr>
        <w:t xml:space="preserve"> γ－Aminobutyric Acid </w:t>
      </w:r>
    </w:p>
    <w:p>
      <w:pPr>
        <w:spacing w:line="360" w:lineRule="auto"/>
        <w:rPr>
          <w:sz w:val="22"/>
          <w:szCs w:val="21"/>
        </w:rPr>
      </w:pPr>
      <w:r>
        <w:rPr>
          <w:sz w:val="22"/>
          <w:szCs w:val="21"/>
        </w:rPr>
        <w:t>EINECS No.:</w:t>
      </w:r>
      <w:r>
        <w:rPr>
          <w:rFonts w:hint="eastAsia"/>
          <w:sz w:val="22"/>
          <w:szCs w:val="21"/>
        </w:rPr>
        <w:t>200-258-6</w:t>
      </w:r>
    </w:p>
    <w:p>
      <w:pPr>
        <w:spacing w:line="360" w:lineRule="auto"/>
        <w:rPr>
          <w:sz w:val="22"/>
          <w:szCs w:val="21"/>
        </w:rPr>
      </w:pPr>
      <w:r>
        <w:rPr>
          <w:sz w:val="22"/>
          <w:szCs w:val="21"/>
        </w:rPr>
        <w:t>Place of Origin:</w:t>
      </w:r>
      <w:r>
        <w:rPr>
          <w:rFonts w:hint="eastAsia"/>
          <w:sz w:val="22"/>
          <w:szCs w:val="21"/>
        </w:rPr>
        <w:t xml:space="preserve"> </w:t>
      </w:r>
      <w:r>
        <w:rPr>
          <w:sz w:val="22"/>
          <w:szCs w:val="21"/>
        </w:rPr>
        <w:t>China (Mainland)</w:t>
      </w:r>
    </w:p>
    <w:p>
      <w:pPr>
        <w:spacing w:line="360" w:lineRule="auto"/>
        <w:rPr>
          <w:rFonts w:hint="eastAsia" w:eastAsiaTheme="minorEastAsia"/>
          <w:sz w:val="22"/>
          <w:szCs w:val="21"/>
          <w:lang w:eastAsia="zh-CN"/>
        </w:rPr>
      </w:pPr>
      <w:r>
        <w:rPr>
          <w:sz w:val="22"/>
          <w:szCs w:val="21"/>
        </w:rPr>
        <w:t>Grade Standard:Food Grade</w:t>
      </w:r>
      <w:r>
        <w:rPr>
          <w:rFonts w:hint="eastAsia"/>
          <w:sz w:val="22"/>
          <w:szCs w:val="21"/>
          <w:lang w:val="en-US" w:eastAsia="zh-CN"/>
        </w:rPr>
        <w:t xml:space="preserve"> </w:t>
      </w:r>
    </w:p>
    <w:p>
      <w:pPr>
        <w:spacing w:line="360" w:lineRule="auto"/>
        <w:rPr>
          <w:rFonts w:hint="default" w:eastAsiaTheme="minorEastAsia"/>
          <w:sz w:val="22"/>
          <w:szCs w:val="21"/>
          <w:lang w:val="en-US" w:eastAsia="zh-CN"/>
        </w:rPr>
      </w:pPr>
      <w:r>
        <w:rPr>
          <w:sz w:val="22"/>
          <w:szCs w:val="21"/>
        </w:rPr>
        <w:t>Usage: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  <w:lang w:val="en-US" w:eastAsia="zh-CN"/>
        </w:rPr>
        <w:t>health supplement raw material</w:t>
      </w:r>
    </w:p>
    <w:p>
      <w:pPr>
        <w:spacing w:line="360" w:lineRule="auto"/>
        <w:rPr>
          <w:sz w:val="22"/>
          <w:szCs w:val="21"/>
        </w:rPr>
      </w:pPr>
      <w:r>
        <w:rPr>
          <w:sz w:val="22"/>
          <w:szCs w:val="21"/>
        </w:rPr>
        <w:t>Brand Name:</w:t>
      </w:r>
      <w:r>
        <w:rPr>
          <w:rFonts w:hint="eastAsia"/>
          <w:sz w:val="22"/>
          <w:szCs w:val="21"/>
        </w:rPr>
        <w:t xml:space="preserve"> </w:t>
      </w:r>
      <w:r>
        <w:rPr>
          <w:sz w:val="22"/>
          <w:szCs w:val="21"/>
        </w:rPr>
        <w:t>TNN</w:t>
      </w:r>
    </w:p>
    <w:p>
      <w:pPr>
        <w:spacing w:line="360" w:lineRule="auto"/>
        <w:rPr>
          <w:sz w:val="22"/>
          <w:szCs w:val="21"/>
        </w:rPr>
      </w:pPr>
      <w:r>
        <w:rPr>
          <w:sz w:val="22"/>
          <w:szCs w:val="21"/>
        </w:rPr>
        <w:t>Purity:</w:t>
      </w:r>
      <w:r>
        <w:rPr>
          <w:rFonts w:hint="eastAsia"/>
          <w:sz w:val="22"/>
          <w:szCs w:val="21"/>
          <w:lang w:val="en-US" w:eastAsia="zh-CN"/>
        </w:rPr>
        <w:t xml:space="preserve">20%,98% and </w:t>
      </w:r>
      <w:r>
        <w:rPr>
          <w:sz w:val="22"/>
          <w:szCs w:val="21"/>
        </w:rPr>
        <w:t>99%</w:t>
      </w: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pStyle w:val="2"/>
        <w:rPr>
          <w:sz w:val="36"/>
        </w:rPr>
      </w:pPr>
      <w:r>
        <w:rPr>
          <w:rFonts w:hint="eastAsia"/>
          <w:sz w:val="28"/>
        </w:rPr>
        <w:t xml:space="preserve">4．产品包装 </w:t>
      </w:r>
      <w:r>
        <w:rPr>
          <w:sz w:val="36"/>
        </w:rPr>
        <w:t>Packing &amp; Delivery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63545" cy="1800860"/>
            <wp:effectExtent l="0" t="0" r="8255" b="8890"/>
            <wp:docPr id="1" name="图片 1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</w:rPr>
      </w:pPr>
    </w:p>
    <w:p/>
    <w:p>
      <w:pPr>
        <w:pStyle w:val="2"/>
        <w:rPr>
          <w:sz w:val="28"/>
        </w:rPr>
      </w:pPr>
      <w:r>
        <w:rPr>
          <w:rFonts w:hint="eastAsia"/>
          <w:sz w:val="28"/>
        </w:rPr>
        <w:t xml:space="preserve">5.产品应用 </w:t>
      </w:r>
      <w:r>
        <w:rPr>
          <w:sz w:val="28"/>
        </w:rPr>
        <w:t>Application</w:t>
      </w:r>
    </w:p>
    <w:p>
      <w:pPr>
        <w:wordWrap w:val="0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olor w:val="333333"/>
          <w:spacing w:val="0"/>
          <w:sz w:val="21"/>
          <w:szCs w:val="21"/>
          <w:shd w:val="clear" w:fill="FFFFFF"/>
          <w:lang w:val="en-US" w:eastAsia="zh-CN"/>
        </w:rPr>
        <w:t>U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sed in functional b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everage.</w:t>
      </w:r>
    </w:p>
    <w:p>
      <w:pPr>
        <w:wordWrap w:val="0"/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wordWrap w:val="0"/>
        <w:rPr>
          <w:rFonts w:hint="default" w:eastAsiaTheme="minorEastAsia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Used in producing health supplement tablet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12EAC"/>
    <w:multiLevelType w:val="multilevel"/>
    <w:tmpl w:val="6C512E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1FFF"/>
    <w:rsid w:val="001559B5"/>
    <w:rsid w:val="001A18AB"/>
    <w:rsid w:val="00351EAC"/>
    <w:rsid w:val="003B4208"/>
    <w:rsid w:val="004B0CDB"/>
    <w:rsid w:val="0059462D"/>
    <w:rsid w:val="00687ABE"/>
    <w:rsid w:val="00965AF0"/>
    <w:rsid w:val="009C64F8"/>
    <w:rsid w:val="00A41254"/>
    <w:rsid w:val="00B75CD2"/>
    <w:rsid w:val="00C25EEA"/>
    <w:rsid w:val="00FF1FFF"/>
    <w:rsid w:val="47F2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31"/>
    <w:basedOn w:val="8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font41"/>
    <w:basedOn w:val="8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11"/>
    <w:basedOn w:val="8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0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250</Words>
  <Characters>1427</Characters>
  <Lines>11</Lines>
  <Paragraphs>3</Paragraphs>
  <TotalTime>4</TotalTime>
  <ScaleCrop>false</ScaleCrop>
  <LinksUpToDate>false</LinksUpToDate>
  <CharactersWithSpaces>1674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2019-05-08T02:53:00Z</dcterms:created>
  <dc:creator>PC</dc:creator>
  <cp:lastModifiedBy>Administrator</cp:lastModifiedBy>
  <dcterms:modified xsi:type="dcterms:W3CDTF">2019-05-14T09:39:38Z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