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AD" w:rsidRPr="00B83EAD" w:rsidRDefault="005B6783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9.5pt;margin-top:-4.35pt;width:108.75pt;height:35.1pt;z-index:251658240;v-text-anchor:middle">
            <v:textbox>
              <w:txbxContent>
                <w:p w:rsidR="007206CC" w:rsidRPr="0065367C" w:rsidRDefault="0065367C" w:rsidP="000A15C3">
                  <w:pPr>
                    <w:jc w:val="center"/>
                    <w:rPr>
                      <w:szCs w:val="21"/>
                    </w:rPr>
                  </w:pPr>
                  <w:r w:rsidRPr="000A15C3">
                    <w:t>Procurement</w:t>
                  </w:r>
                  <w:r w:rsidRPr="0065367C">
                    <w:rPr>
                      <w:rFonts w:cs="Tahoma"/>
                      <w:bCs/>
                      <w:color w:val="434343"/>
                      <w:szCs w:val="21"/>
                      <w:shd w:val="clear" w:color="auto" w:fill="F2F2F2"/>
                    </w:rPr>
                    <w:t xml:space="preserve"> </w:t>
                  </w:r>
                  <w:r w:rsidRPr="000A15C3">
                    <w:t>Demand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2058" type="#_x0000_t202" style="position:absolute;left:0;text-align:left;margin-left:168.75pt;margin-top:309pt;width:99pt;height:23.25pt;z-index:251666432;v-text-anchor:middle">
            <v:textbox>
              <w:txbxContent>
                <w:p w:rsidR="00B83EAD" w:rsidRDefault="001005D0" w:rsidP="00B83EAD">
                  <w:pPr>
                    <w:jc w:val="center"/>
                  </w:pPr>
                  <w:r>
                    <w:t>R</w:t>
                  </w:r>
                  <w:r w:rsidR="00D01362">
                    <w:rPr>
                      <w:rFonts w:hint="eastAsia"/>
                    </w:rPr>
                    <w:t>eturn</w:t>
                  </w:r>
                  <w:r>
                    <w:rPr>
                      <w:rFonts w:hint="eastAsia"/>
                    </w:rPr>
                    <w:t xml:space="preserve"> </w:t>
                  </w:r>
                  <w:r w:rsidR="00D01362">
                    <w:rPr>
                      <w:rFonts w:hint="eastAsia"/>
                    </w:rPr>
                    <w:t>goods</w:t>
                  </w:r>
                </w:p>
              </w:txbxContent>
            </v:textbox>
          </v:shape>
        </w:pict>
      </w:r>
    </w:p>
    <w:p w:rsidR="00B83EAD" w:rsidRDefault="00B83EAD"/>
    <w:p w:rsidR="00B83EAD" w:rsidRDefault="00D01362"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0" type="#_x0000_t32" style="position:absolute;left:0;text-align:left;margin-left:74.25pt;margin-top:-.45pt;width:0;height:18.75pt;z-index:251676672" o:connectortype="straight">
            <v:stroke endarrow="block"/>
          </v:shape>
        </w:pict>
      </w:r>
    </w:p>
    <w:p w:rsidR="00B83EAD" w:rsidRDefault="00683E61">
      <w:r w:rsidRPr="005B6783">
        <w:rPr>
          <w:b/>
          <w:noProof/>
        </w:rPr>
        <w:pict>
          <v:shape id="_x0000_s2054" type="#_x0000_t202" style="position:absolute;left:0;text-align:left;margin-left:19.5pt;margin-top:130.95pt;width:108.75pt;height:27.9pt;z-index:251662336;v-text-anchor:middle">
            <v:textbox>
              <w:txbxContent>
                <w:p w:rsidR="00B83EAD" w:rsidRPr="0065367C" w:rsidRDefault="00D01362" w:rsidP="0065367C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 xml:space="preserve">Supplier </w:t>
                  </w:r>
                  <w:r>
                    <w:rPr>
                      <w:rFonts w:hint="eastAsia"/>
                      <w:szCs w:val="21"/>
                    </w:rPr>
                    <w:t>c</w:t>
                  </w:r>
                  <w:r w:rsidR="0065367C" w:rsidRPr="0065367C">
                    <w:rPr>
                      <w:szCs w:val="21"/>
                    </w:rPr>
                    <w:t xml:space="preserve">onfirmation </w:t>
                  </w:r>
                </w:p>
              </w:txbxContent>
            </v:textbox>
          </v:shape>
        </w:pict>
      </w:r>
      <w:r w:rsidRPr="005B6783">
        <w:rPr>
          <w:b/>
          <w:noProof/>
        </w:rPr>
        <w:pict>
          <v:shape id="_x0000_s2088" type="#_x0000_t202" style="position:absolute;left:0;text-align:left;margin-left:417.75pt;margin-top:82.8pt;width:77.25pt;height:27.15pt;z-index:251693056;v-text-anchor:middle">
            <v:textbox style="mso-next-textbox:#_x0000_s2088">
              <w:txbxContent>
                <w:p w:rsidR="00702E4D" w:rsidRDefault="00016900" w:rsidP="00702E4D">
                  <w:pPr>
                    <w:jc w:val="center"/>
                  </w:pPr>
                  <w:r>
                    <w:t>E</w:t>
                  </w:r>
                  <w:r>
                    <w:rPr>
                      <w:rFonts w:hint="eastAsia"/>
                    </w:rPr>
                    <w:t>limination</w:t>
                  </w:r>
                </w:p>
              </w:txbxContent>
            </v:textbox>
          </v:shape>
        </w:pict>
      </w:r>
      <w:r w:rsidRPr="005B6783">
        <w:rPr>
          <w:b/>
          <w:noProof/>
        </w:rPr>
        <w:pict>
          <v:shape id="_x0000_s2087" type="#_x0000_t202" style="position:absolute;left:0;text-align:left;margin-left:417.75pt;margin-top:17.7pt;width:77.25pt;height:27pt;z-index:251692032;v-text-anchor:middle">
            <v:textbox style="mso-next-textbox:#_x0000_s2087">
              <w:txbxContent>
                <w:p w:rsidR="00702E4D" w:rsidRDefault="00BB624F" w:rsidP="00702E4D">
                  <w:pPr>
                    <w:jc w:val="center"/>
                  </w:pPr>
                  <w:r>
                    <w:t>C</w:t>
                  </w:r>
                  <w:r>
                    <w:rPr>
                      <w:rFonts w:hint="eastAsia"/>
                    </w:rPr>
                    <w:t xml:space="preserve">oaching </w:t>
                  </w:r>
                </w:p>
              </w:txbxContent>
            </v:textbox>
          </v:shape>
        </w:pict>
      </w:r>
      <w:r w:rsidRPr="005B6783"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91" type="#_x0000_t34" style="position:absolute;left:0;text-align:left;margin-left:129pt;margin-top:8.1pt;width:366pt;height:87pt;rotation:180;z-index:251695104" o:connectortype="elbow" adj="-1373,-57538,-33462">
            <v:stroke endarrow="block"/>
          </v:shape>
        </w:pict>
      </w:r>
      <w:r w:rsidRPr="005B6783">
        <w:rPr>
          <w:b/>
          <w:noProof/>
        </w:rPr>
        <w:pict>
          <v:shape id="_x0000_s2089" type="#_x0000_t32" style="position:absolute;left:0;text-align:left;margin-left:458.25pt;margin-top:44.7pt;width:0;height:38.1pt;z-index:251694080" o:connectortype="straight">
            <v:stroke startarrow="block" endarrow="block"/>
          </v:shape>
        </w:pict>
      </w:r>
      <w:r w:rsidRPr="005B6783">
        <w:rPr>
          <w:b/>
          <w:noProof/>
        </w:rPr>
        <w:pict>
          <v:shape id="_x0000_s2086" type="#_x0000_t202" style="position:absolute;left:0;text-align:left;margin-left:384.8pt;margin-top:43.95pt;width:73.45pt;height:24pt;z-index:-251625472;v-text-anchor:bottom" stroked="f">
            <v:textbox>
              <w:txbxContent>
                <w:p w:rsidR="00702E4D" w:rsidRPr="00B83EAD" w:rsidRDefault="00683E61" w:rsidP="00702E4D">
                  <w:pPr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 w:hint="eastAsia"/>
                    </w:rPr>
                    <w:t>Unqualifie</w:t>
                  </w:r>
                  <w:r w:rsidR="00016900">
                    <w:rPr>
                      <w:rFonts w:ascii="楷体" w:eastAsia="楷体" w:hAnsi="楷体" w:hint="eastAsia"/>
                    </w:rPr>
                    <w:t>d</w:t>
                  </w:r>
                </w:p>
              </w:txbxContent>
            </v:textbox>
          </v:shape>
        </w:pict>
      </w:r>
      <w:r w:rsidRPr="005B6783">
        <w:rPr>
          <w:b/>
          <w:noProof/>
        </w:rPr>
        <w:pict>
          <v:shape id="_x0000_s2079" type="#_x0000_t32" style="position:absolute;left:0;text-align:left;margin-left:393.3pt;margin-top:62.85pt;width:64.95pt;height:0;z-index:251683840" o:connectortype="straight">
            <v:stroke endarrow="block"/>
          </v:shape>
        </w:pict>
      </w:r>
      <w:r w:rsidR="00D01362" w:rsidRPr="005B6783">
        <w:rPr>
          <w:b/>
          <w:noProof/>
        </w:rPr>
        <w:pict>
          <v:shape id="_x0000_s2080" type="#_x0000_t32" style="position:absolute;left:0;text-align:left;margin-left:342.15pt;margin-top:82.8pt;width:.05pt;height:28.65pt;z-index:251684864" o:connectortype="straight">
            <v:stroke endarrow="block"/>
          </v:shape>
        </w:pict>
      </w:r>
      <w:r w:rsidR="00D01362">
        <w:rPr>
          <w:b/>
          <w:noProof/>
        </w:rPr>
        <w:pict>
          <v:shape id="_x0000_s2094" type="#_x0000_t202" style="position:absolute;left:0;text-align:left;margin-left:4in;margin-top:44.7pt;width:102.75pt;height:38.1pt;z-index:251697152;v-text-anchor:middle">
            <v:textbox>
              <w:txbxContent>
                <w:p w:rsidR="00D01362" w:rsidRDefault="00D01362" w:rsidP="00D01362">
                  <w:pPr>
                    <w:jc w:val="center"/>
                  </w:pPr>
                  <w:r>
                    <w:rPr>
                      <w:rFonts w:hint="eastAsia"/>
                    </w:rPr>
                    <w:t>Supplier evaluation</w:t>
                  </w:r>
                </w:p>
              </w:txbxContent>
            </v:textbox>
          </v:shape>
        </w:pict>
      </w:r>
      <w:r w:rsidR="00D01362" w:rsidRPr="005B6783">
        <w:rPr>
          <w:b/>
          <w:noProof/>
        </w:rPr>
        <w:pict>
          <v:shape id="_x0000_s2083" type="#_x0000_t32" style="position:absolute;left:0;text-align:left;margin-left:249.75pt;margin-top:61.35pt;width:38.25pt;height:0;z-index:251687936" o:connectortype="straight">
            <v:stroke endarrow="block"/>
          </v:shape>
        </w:pict>
      </w:r>
      <w:r w:rsidR="00D01362" w:rsidRPr="005B6783">
        <w:rPr>
          <w:b/>
          <w:noProof/>
        </w:rPr>
        <w:pict>
          <v:shape id="_x0000_s2057" type="#_x0000_t202" style="position:absolute;left:0;text-align:left;margin-left:19.5pt;margin-top:285.45pt;width:109.5pt;height:23.25pt;z-index:251665408;v-text-anchor:middle">
            <v:textbox>
              <w:txbxContent>
                <w:p w:rsidR="00B83EAD" w:rsidRDefault="00D01362" w:rsidP="00B83EAD">
                  <w:pPr>
                    <w:jc w:val="center"/>
                  </w:pPr>
                  <w:r>
                    <w:rPr>
                      <w:rFonts w:hint="eastAsia"/>
                    </w:rPr>
                    <w:t>Warehousing</w:t>
                  </w:r>
                  <w:r w:rsidR="001005D0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D01362" w:rsidRPr="005B6783">
        <w:rPr>
          <w:b/>
          <w:noProof/>
        </w:rPr>
        <w:pict>
          <v:shape id="_x0000_s2068" type="#_x0000_t32" style="position:absolute;left:0;text-align:left;margin-left:74.25pt;margin-top:263.7pt;width:0;height:21.75pt;z-index:251674624" o:connectortype="straight">
            <v:stroke endarrow="block"/>
          </v:shape>
        </w:pict>
      </w:r>
      <w:r w:rsidR="00D01362" w:rsidRPr="005B6783">
        <w:rPr>
          <w:b/>
          <w:noProof/>
        </w:rPr>
        <w:pict>
          <v:shape id="_x0000_s2056" type="#_x0000_t202" style="position:absolute;left:0;text-align:left;margin-left:19.5pt;margin-top:218.7pt;width:109.5pt;height:43.5pt;z-index:251664384;v-text-anchor:middle">
            <v:textbox>
              <w:txbxContent>
                <w:p w:rsidR="00B83EAD" w:rsidRDefault="0065367C" w:rsidP="00B83EAD">
                  <w:pPr>
                    <w:jc w:val="center"/>
                  </w:pPr>
                  <w:r>
                    <w:t>Incoming</w:t>
                  </w:r>
                  <w:r>
                    <w:rPr>
                      <w:rFonts w:hint="eastAsia"/>
                    </w:rPr>
                    <w:t xml:space="preserve"> </w:t>
                  </w:r>
                  <w:r w:rsidR="00D01362">
                    <w:rPr>
                      <w:rFonts w:hint="eastAsia"/>
                    </w:rPr>
                    <w:t>quality inspection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D01362" w:rsidRPr="005B6783">
        <w:rPr>
          <w:b/>
          <w:noProof/>
        </w:rPr>
        <w:pict>
          <v:shape id="_x0000_s2063" type="#_x0000_t202" style="position:absolute;left:0;text-align:left;margin-left:133.65pt;margin-top:218.7pt;width:73.5pt;height:24pt;z-index:-251646976;v-text-anchor:bottom" stroked="f">
            <v:textbox>
              <w:txbxContent>
                <w:p w:rsidR="00B83EAD" w:rsidRPr="00D01362" w:rsidRDefault="00016900">
                  <w:pPr>
                    <w:rPr>
                      <w:rFonts w:ascii="Arial" w:eastAsia="楷体" w:hAnsi="Arial" w:cs="Arial"/>
                    </w:rPr>
                  </w:pPr>
                  <w:r w:rsidRPr="00D01362">
                    <w:rPr>
                      <w:rFonts w:ascii="Arial" w:eastAsia="楷体" w:hAnsi="Arial" w:cs="Arial"/>
                    </w:rPr>
                    <w:t>U</w:t>
                  </w:r>
                  <w:r w:rsidR="00A114C4" w:rsidRPr="00D01362">
                    <w:rPr>
                      <w:rFonts w:ascii="Arial" w:eastAsia="楷体" w:hAnsi="Arial" w:cs="Arial"/>
                    </w:rPr>
                    <w:t>nqualified</w:t>
                  </w:r>
                </w:p>
              </w:txbxContent>
            </v:textbox>
          </v:shape>
        </w:pict>
      </w:r>
      <w:r w:rsidR="00D01362">
        <w:rPr>
          <w:b/>
          <w:noProof/>
        </w:rPr>
        <w:pict>
          <v:shape id="_x0000_s2062" type="#_x0000_t32" style="position:absolute;left:0;text-align:left;margin-left:219.05pt;margin-top:240.45pt;width:.7pt;height:21.75pt;flip:x;z-index:251668480" o:connectortype="straight">
            <v:stroke endarrow="block"/>
          </v:shape>
        </w:pict>
      </w:r>
      <w:r w:rsidR="00D01362">
        <w:rPr>
          <w:b/>
          <w:noProof/>
        </w:rPr>
        <w:pict>
          <v:shape id="_x0000_s2061" type="#_x0000_t32" style="position:absolute;left:0;text-align:left;margin-left:129pt;margin-top:240.45pt;width:90.75pt;height:0;z-index:251667456" o:connectortype="straight"/>
        </w:pict>
      </w:r>
      <w:r w:rsidR="00D01362">
        <w:rPr>
          <w:b/>
          <w:noProof/>
        </w:rPr>
        <w:pict>
          <v:shape id="_x0000_s2069" type="#_x0000_t32" style="position:absolute;left:0;text-align:left;margin-left:74.25pt;margin-top:200.85pt;width:0;height:18.75pt;z-index:251675648" o:connectortype="straight">
            <v:stroke endarrow="block"/>
          </v:shape>
        </w:pict>
      </w:r>
      <w:r w:rsidR="00D01362">
        <w:rPr>
          <w:b/>
          <w:noProof/>
        </w:rPr>
        <w:pict>
          <v:shape id="_x0000_s2055" type="#_x0000_t202" style="position:absolute;left:0;text-align:left;margin-left:19.5pt;margin-top:177.6pt;width:108.75pt;height:23.25pt;z-index:251663360;v-text-anchor:middle">
            <v:textbox>
              <w:txbxContent>
                <w:p w:rsidR="00B83EAD" w:rsidRPr="0065367C" w:rsidRDefault="00D01362" w:rsidP="00D01362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hint="eastAsia"/>
                      <w:szCs w:val="21"/>
                    </w:rPr>
                    <w:t>Goods d</w:t>
                  </w:r>
                  <w:r w:rsidR="0065367C" w:rsidRPr="00D01362">
                    <w:rPr>
                      <w:rFonts w:hint="eastAsia"/>
                      <w:szCs w:val="21"/>
                    </w:rPr>
                    <w:t>elivery</w:t>
                  </w:r>
                </w:p>
              </w:txbxContent>
            </v:textbox>
          </v:shape>
        </w:pict>
      </w:r>
      <w:r w:rsidR="00D01362">
        <w:rPr>
          <w:b/>
          <w:noProof/>
        </w:rPr>
        <w:pict>
          <v:shape id="_x0000_s2093" type="#_x0000_t32" style="position:absolute;left:0;text-align:left;margin-left:74.1pt;margin-top:158.85pt;width:0;height:18.75pt;z-index:251696128" o:connectortype="straight">
            <v:stroke endarrow="block"/>
          </v:shape>
        </w:pict>
      </w:r>
      <w:r w:rsidR="00D01362">
        <w:rPr>
          <w:b/>
          <w:noProof/>
        </w:rPr>
        <w:pict>
          <v:shape id="_x0000_s2065" type="#_x0000_t32" style="position:absolute;left:0;text-align:left;margin-left:74.25pt;margin-top:112.2pt;width:0;height:18.75pt;z-index:251671552" o:connectortype="straight">
            <v:stroke endarrow="block"/>
          </v:shape>
        </w:pict>
      </w:r>
      <w:r w:rsidR="00D01362">
        <w:rPr>
          <w:b/>
          <w:noProof/>
        </w:rPr>
        <w:pict>
          <v:shape id="_x0000_s2067" type="#_x0000_t32" style="position:absolute;left:0;text-align:left;margin-left:74.25pt;margin-top:69.45pt;width:0;height:18.75pt;z-index:251673600" o:connectortype="straight">
            <v:stroke endarrow="block"/>
          </v:shape>
        </w:pict>
      </w:r>
      <w:r w:rsidR="00D01362">
        <w:rPr>
          <w:b/>
          <w:noProof/>
        </w:rPr>
        <w:pict>
          <v:shape id="_x0000_s2064" type="#_x0000_t32" style="position:absolute;left:0;text-align:left;margin-left:74.25pt;margin-top:25.95pt;width:0;height:18.75pt;z-index:251670528" o:connectortype="straight">
            <v:stroke endarrow="block"/>
          </v:shape>
        </w:pict>
      </w:r>
      <w:r w:rsidR="00D01362" w:rsidRPr="005B6783">
        <w:rPr>
          <w:b/>
          <w:noProof/>
        </w:rPr>
        <w:pict>
          <v:shape id="_x0000_s2053" type="#_x0000_t202" style="position:absolute;left:0;text-align:left;margin-left:19.5pt;margin-top:88.2pt;width:108.75pt;height:23.25pt;z-index:251661312;v-text-anchor:middle">
            <v:textbox>
              <w:txbxContent>
                <w:p w:rsidR="007206CC" w:rsidRDefault="00D01362" w:rsidP="007206CC">
                  <w:pPr>
                    <w:jc w:val="center"/>
                  </w:pPr>
                  <w:r>
                    <w:rPr>
                      <w:rFonts w:hint="eastAsia"/>
                    </w:rPr>
                    <w:t xml:space="preserve">Place materials order </w:t>
                  </w:r>
                </w:p>
              </w:txbxContent>
            </v:textbox>
          </v:shape>
        </w:pict>
      </w:r>
      <w:r w:rsidR="00D01362">
        <w:rPr>
          <w:b/>
          <w:noProof/>
        </w:rPr>
        <w:pict>
          <v:shape id="_x0000_s2051" type="#_x0000_t202" style="position:absolute;left:0;text-align:left;margin-left:19.5pt;margin-top:2.7pt;width:108.75pt;height:23.25pt;z-index:251659264;v-text-anchor:middle">
            <v:textbox>
              <w:txbxContent>
                <w:p w:rsidR="007206CC" w:rsidRPr="0065367C" w:rsidRDefault="0065367C" w:rsidP="000A15C3">
                  <w:pPr>
                    <w:jc w:val="center"/>
                    <w:rPr>
                      <w:szCs w:val="21"/>
                    </w:rPr>
                  </w:pPr>
                  <w:r w:rsidRPr="000A15C3">
                    <w:t>Supplier</w:t>
                  </w:r>
                  <w:r w:rsidRPr="0065367C">
                    <w:rPr>
                      <w:rFonts w:cs="Tahoma"/>
                      <w:color w:val="434343"/>
                      <w:szCs w:val="21"/>
                      <w:shd w:val="clear" w:color="auto" w:fill="F2F2F2"/>
                    </w:rPr>
                    <w:t xml:space="preserve"> </w:t>
                  </w:r>
                  <w:r w:rsidR="00D01362">
                    <w:rPr>
                      <w:rFonts w:hint="eastAsia"/>
                    </w:rPr>
                    <w:t>s</w:t>
                  </w:r>
                  <w:r w:rsidRPr="000A15C3">
                    <w:t>election</w:t>
                  </w:r>
                </w:p>
              </w:txbxContent>
            </v:textbox>
          </v:shape>
        </w:pict>
      </w:r>
      <w:r w:rsidR="005B6783" w:rsidRPr="005B6783">
        <w:rPr>
          <w:b/>
          <w:noProof/>
        </w:rPr>
        <w:pict>
          <v:shape id="_x0000_s2085" type="#_x0000_t202" style="position:absolute;left:0;text-align:left;margin-left:343.5pt;margin-top:88.2pt;width:68.25pt;height:21.75pt;z-index:-251626496" stroked="f">
            <v:textbox>
              <w:txbxContent>
                <w:p w:rsidR="00702E4D" w:rsidRPr="00D01362" w:rsidRDefault="00BB624F" w:rsidP="00702E4D">
                  <w:pPr>
                    <w:rPr>
                      <w:rFonts w:ascii="Arial" w:eastAsia="楷体" w:hAnsi="Arial" w:cs="Arial"/>
                    </w:rPr>
                  </w:pPr>
                  <w:r w:rsidRPr="00D01362">
                    <w:rPr>
                      <w:rFonts w:ascii="Arial" w:eastAsia="楷体" w:hAnsi="Arial" w:cs="Arial"/>
                    </w:rPr>
                    <w:t xml:space="preserve">Qualified </w:t>
                  </w:r>
                </w:p>
              </w:txbxContent>
            </v:textbox>
          </v:shape>
        </w:pict>
      </w:r>
      <w:r w:rsidR="005B6783" w:rsidRPr="005B6783">
        <w:rPr>
          <w:b/>
          <w:noProof/>
        </w:rPr>
        <w:pict>
          <v:shape id="_x0000_s2052" type="#_x0000_t202" style="position:absolute;left:0;text-align:left;margin-left:19.5pt;margin-top:44.7pt;width:108.75pt;height:23.25pt;z-index:251660288;v-text-anchor:middle">
            <v:textbox>
              <w:txbxContent>
                <w:p w:rsidR="007206CC" w:rsidRDefault="00016900" w:rsidP="007206CC">
                  <w:pPr>
                    <w:jc w:val="center"/>
                  </w:pPr>
                  <w:r>
                    <w:t>C</w:t>
                  </w:r>
                  <w:r w:rsidR="00D01362">
                    <w:rPr>
                      <w:rFonts w:hint="eastAsia"/>
                    </w:rPr>
                    <w:t>ooperative s</w:t>
                  </w:r>
                  <w:r>
                    <w:rPr>
                      <w:rFonts w:hint="eastAsia"/>
                    </w:rPr>
                    <w:t>upplier</w:t>
                  </w:r>
                </w:p>
              </w:txbxContent>
            </v:textbox>
          </v:shape>
        </w:pict>
      </w:r>
      <w:r w:rsidR="005B6783" w:rsidRPr="005B6783">
        <w:rPr>
          <w:b/>
          <w:noProof/>
        </w:rPr>
        <w:pict>
          <v:shape id="_x0000_s2072" type="#_x0000_t202" style="position:absolute;left:0;text-align:left;margin-left:150.75pt;margin-top:44.7pt;width:99pt;height:38.1pt;z-index:251678720;v-text-anchor:middle">
            <v:textbox>
              <w:txbxContent>
                <w:p w:rsidR="001E39D6" w:rsidRDefault="00D01362" w:rsidP="001E39D6">
                  <w:pPr>
                    <w:jc w:val="center"/>
                  </w:pPr>
                  <w:r>
                    <w:rPr>
                      <w:rFonts w:hint="eastAsia"/>
                    </w:rPr>
                    <w:t>No cooperation supplier</w:t>
                  </w:r>
                </w:p>
              </w:txbxContent>
            </v:textbox>
          </v:shape>
        </w:pict>
      </w:r>
      <w:r w:rsidR="005B6783" w:rsidRPr="005B6783">
        <w:rPr>
          <w:b/>
          <w:noProof/>
        </w:rPr>
        <w:pict>
          <v:shape id="_x0000_s2082" type="#_x0000_t32" style="position:absolute;left:0;text-align:left;margin-left:128.25pt;margin-top:98.85pt;width:213.9pt;height:0;flip:x;z-index:251686912" o:connectortype="straight">
            <v:stroke endarrow="block"/>
          </v:shape>
        </w:pict>
      </w:r>
      <w:r w:rsidR="005B6783" w:rsidRPr="005B6783">
        <w:rPr>
          <w:b/>
          <w:noProof/>
        </w:rPr>
        <w:pict>
          <v:shape id="_x0000_s2081" type="#_x0000_t202" style="position:absolute;left:0;text-align:left;margin-left:291.75pt;margin-top:111.45pt;width:99pt;height:23.25pt;z-index:251685888;v-text-anchor:middle">
            <v:textbox>
              <w:txbxContent>
                <w:p w:rsidR="00702E4D" w:rsidRDefault="00016900" w:rsidP="00702E4D">
                  <w:pPr>
                    <w:jc w:val="center"/>
                  </w:pPr>
                  <w:r>
                    <w:t>S</w:t>
                  </w:r>
                  <w:r w:rsidR="00D01362">
                    <w:rPr>
                      <w:rFonts w:hint="eastAsia"/>
                    </w:rPr>
                    <w:t>et up s</w:t>
                  </w:r>
                  <w:r>
                    <w:rPr>
                      <w:rFonts w:hint="eastAsia"/>
                    </w:rPr>
                    <w:t xml:space="preserve">upplier </w:t>
                  </w:r>
                  <w:r w:rsidR="00D01362">
                    <w:rPr>
                      <w:rFonts w:hint="eastAsia"/>
                    </w:rPr>
                    <w:t>f</w:t>
                  </w:r>
                  <w:r>
                    <w:rPr>
                      <w:rFonts w:hint="eastAsia"/>
                    </w:rPr>
                    <w:t>ile</w:t>
                  </w:r>
                </w:p>
              </w:txbxContent>
            </v:textbox>
          </v:shape>
        </w:pict>
      </w:r>
      <w:r w:rsidR="005B6783" w:rsidRPr="005B6783">
        <w:rPr>
          <w:b/>
          <w:noProof/>
        </w:rPr>
        <w:pict>
          <v:shape id="_x0000_s2074" type="#_x0000_t32" style="position:absolute;left:0;text-align:left;margin-left:194.4pt;margin-top:13.35pt;width:0;height:31.35pt;z-index:251680768" o:connectortype="straight">
            <v:stroke endarrow="block"/>
          </v:shape>
        </w:pict>
      </w:r>
      <w:r w:rsidR="005B6783" w:rsidRPr="005B6783">
        <w:rPr>
          <w:b/>
          <w:noProof/>
        </w:rPr>
        <w:pict>
          <v:shape id="_x0000_s2073" type="#_x0000_t32" style="position:absolute;left:0;text-align:left;margin-left:128.25pt;margin-top:13.35pt;width:66.15pt;height:0;z-index:251679744" o:connectortype="straight"/>
        </w:pict>
      </w:r>
      <w:r w:rsidR="005B6783" w:rsidRPr="005B6783">
        <w:rPr>
          <w:b/>
          <w:noProof/>
        </w:rPr>
        <w:pict>
          <v:shape id="_x0000_s2071" type="#_x0000_t202" style="position:absolute;left:0;text-align:left;margin-left:86.4pt;margin-top:240.45pt;width:47.25pt;height:21.75pt;z-index:-251638784" stroked="f">
            <v:textbox>
              <w:txbxContent>
                <w:p w:rsidR="001E39D6" w:rsidRPr="001E39D6" w:rsidRDefault="001E39D6">
                  <w:pPr>
                    <w:rPr>
                      <w:rFonts w:ascii="楷体" w:eastAsia="楷体" w:hAnsi="楷体"/>
                    </w:rPr>
                  </w:pPr>
                  <w:r w:rsidRPr="001E39D6">
                    <w:rPr>
                      <w:rFonts w:ascii="楷体" w:eastAsia="楷体" w:hAnsi="楷体"/>
                    </w:rPr>
                    <w:t>合格</w:t>
                  </w:r>
                </w:p>
              </w:txbxContent>
            </v:textbox>
          </v:shape>
        </w:pict>
      </w:r>
    </w:p>
    <w:sectPr w:rsidR="00B83EAD" w:rsidSect="00AE59D9">
      <w:pgSz w:w="16838" w:h="11906" w:orient="landscape"/>
      <w:pgMar w:top="1797" w:right="567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91" w:rsidRDefault="00154D91" w:rsidP="007206CC">
      <w:r>
        <w:separator/>
      </w:r>
    </w:p>
  </w:endnote>
  <w:endnote w:type="continuationSeparator" w:id="1">
    <w:p w:rsidR="00154D91" w:rsidRDefault="00154D91" w:rsidP="0072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91" w:rsidRDefault="00154D91" w:rsidP="007206CC">
      <w:r>
        <w:separator/>
      </w:r>
    </w:p>
  </w:footnote>
  <w:footnote w:type="continuationSeparator" w:id="1">
    <w:p w:rsidR="00154D91" w:rsidRDefault="00154D91" w:rsidP="00720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6CC"/>
    <w:rsid w:val="00016900"/>
    <w:rsid w:val="000A15C3"/>
    <w:rsid w:val="001005D0"/>
    <w:rsid w:val="00154D91"/>
    <w:rsid w:val="001E39D6"/>
    <w:rsid w:val="004A7635"/>
    <w:rsid w:val="005B6783"/>
    <w:rsid w:val="0065367C"/>
    <w:rsid w:val="00683E61"/>
    <w:rsid w:val="00702E4D"/>
    <w:rsid w:val="007206CC"/>
    <w:rsid w:val="008D03D0"/>
    <w:rsid w:val="00A114C4"/>
    <w:rsid w:val="00AC4090"/>
    <w:rsid w:val="00AE59D9"/>
    <w:rsid w:val="00B83EAD"/>
    <w:rsid w:val="00BB624F"/>
    <w:rsid w:val="00BD36DC"/>
    <w:rsid w:val="00D01362"/>
    <w:rsid w:val="00E57EBA"/>
    <w:rsid w:val="00F0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19" type="connector" idref="#_x0000_s2065"/>
        <o:r id="V:Rule21" type="connector" idref="#_x0000_s2091"/>
        <o:r id="V:Rule22" type="connector" idref="#_x0000_s2074"/>
        <o:r id="V:Rule23" type="connector" idref="#_x0000_s2061"/>
        <o:r id="V:Rule24" type="connector" idref="#_x0000_s2080"/>
        <o:r id="V:Rule25" type="connector" idref="#_x0000_s2079"/>
        <o:r id="V:Rule26" type="connector" idref="#_x0000_s2070"/>
        <o:r id="V:Rule27" type="connector" idref="#_x0000_s2069"/>
        <o:r id="V:Rule28" type="connector" idref="#_x0000_s2064"/>
        <o:r id="V:Rule29" type="connector" idref="#_x0000_s2083"/>
        <o:r id="V:Rule30" type="connector" idref="#_x0000_s2062"/>
        <o:r id="V:Rule31" type="connector" idref="#_x0000_s2073"/>
        <o:r id="V:Rule33" type="connector" idref="#_x0000_s2089"/>
        <o:r id="V:Rule34" type="connector" idref="#_x0000_s2067"/>
        <o:r id="V:Rule35" type="connector" idref="#_x0000_s2082"/>
        <o:r id="V:Rule36" type="connector" idref="#_x0000_s2068"/>
        <o:r id="V:Rule37" type="connector" idref="#_x0000_s2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3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5367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6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0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6C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5367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keyword">
    <w:name w:val="keyword"/>
    <w:basedOn w:val="a0"/>
    <w:rsid w:val="00653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</cp:lastModifiedBy>
  <cp:revision>7</cp:revision>
  <dcterms:created xsi:type="dcterms:W3CDTF">2016-08-21T11:41:00Z</dcterms:created>
  <dcterms:modified xsi:type="dcterms:W3CDTF">2016-08-24T01:47:00Z</dcterms:modified>
</cp:coreProperties>
</file>