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overflowPunct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30"/>
          <w:szCs w:val="30"/>
          <w:u w:val="none"/>
          <w:lang w:eastAsia="zh-CN"/>
        </w:rPr>
      </w:pPr>
      <w:r>
        <w:rPr>
          <w:rFonts w:hint="default" w:ascii="Times New Roman" w:hAnsi="Times New Roman" w:cs="Times New Roman"/>
          <w:b/>
          <w:i w:val="0"/>
          <w:color w:val="auto"/>
          <w:sz w:val="30"/>
          <w:szCs w:val="30"/>
          <w:u w:val="none"/>
          <w:lang w:val="en-US" w:eastAsia="zh-CN"/>
        </w:rPr>
        <w:t>Plastic box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5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name：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issue 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Material：</w:t>
            </w:r>
            <w:bookmarkStart w:id="0" w:name="_GoBack"/>
            <w:bookmarkEnd w:id="0"/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Environmental sided matte PP, white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Specifications：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Size（mm）：</w:t>
            </w:r>
          </w:p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Expand Size（mm）：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165*105*85</w:t>
            </w:r>
          </w:p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440*670----2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piece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Thickness（mm）：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0.45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Weight（g）：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41.4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rinting art：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CMYK+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white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 xml:space="preserve">   Offset printing, ink is printed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Production Process：</w:t>
            </w:r>
          </w:p>
        </w:tc>
        <w:tc>
          <w:tcPr>
            <w:tcW w:w="57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Produced films - Printing - die - Packaging</w:t>
            </w:r>
          </w:p>
        </w:tc>
      </w:tr>
    </w:tbl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drawing>
          <wp:inline distT="0" distB="0" distL="114300" distR="114300">
            <wp:extent cx="5542915" cy="5188585"/>
            <wp:effectExtent l="0" t="0" r="635" b="12065"/>
            <wp:docPr id="57" name="Picture 6" descr="~2{`S`I9D@ONOGC52KGM4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6" descr="~2{`S`I9D@ONOGC52KGM4E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3178" cy="518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cs="Times New Roman"/>
          <w:b/>
          <w:i w:val="0"/>
          <w:color w:val="auto"/>
          <w:sz w:val="24"/>
          <w:szCs w:val="24"/>
          <w:u w:val="none"/>
          <w:lang w:val="en-US" w:eastAsia="zh-CN"/>
        </w:rPr>
      </w:pPr>
    </w:p>
    <w:p>
      <w:pPr>
        <w:overflowPunct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cs="Times New Roman"/>
          <w:b/>
          <w:i w:val="0"/>
          <w:color w:val="auto"/>
          <w:sz w:val="28"/>
          <w:szCs w:val="28"/>
          <w:u w:val="none"/>
          <w:lang w:val="en-US" w:eastAsia="zh-CN"/>
        </w:rPr>
        <w:t>Packing box</w:t>
      </w: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5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roduct name：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Packing 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Material：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Environmental sided matte PP, white material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Specifications：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Size（mm）：</w:t>
            </w:r>
          </w:p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Expand Size（mm）：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160*160*45</w:t>
            </w:r>
          </w:p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450*600----2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piece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Thickness（mm）：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Weight（g）：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40.2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rinting art：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CMYK+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white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 xml:space="preserve">   Offset printing, ink is printed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970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Production Process：</w:t>
            </w:r>
          </w:p>
        </w:tc>
        <w:tc>
          <w:tcPr>
            <w:tcW w:w="5550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Produced films - Printing - die - Packaging</w:t>
            </w:r>
          </w:p>
        </w:tc>
      </w:tr>
    </w:tbl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drawing>
          <wp:inline distT="0" distB="0" distL="114300" distR="114300">
            <wp:extent cx="4892675" cy="5386705"/>
            <wp:effectExtent l="0" t="0" r="3175" b="4445"/>
            <wp:docPr id="58" name="Picture 9" descr="MOA[J{L%M6}3G5MY58{@C)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9" descr="MOA[J{L%M6}3G5MY58{@C)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3253" cy="538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overflowPunct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cs="Times New Roman"/>
          <w:b/>
          <w:i w:val="0"/>
          <w:color w:val="auto"/>
          <w:sz w:val="28"/>
          <w:szCs w:val="28"/>
          <w:u w:val="none"/>
          <w:lang w:val="en-US" w:eastAsia="zh-CN"/>
        </w:rPr>
        <w:t>Packing box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roduct name：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Packing 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Material：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Transparent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Specifications：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Size（mm）：</w:t>
            </w:r>
          </w:p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Expand Size（mm）：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80*70*125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Thickness（mm）：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0.41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Weight（g）：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28.2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rinting art：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CMYK+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white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 xml:space="preserve">   胶印，油墨里印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Production Process：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产片-印刷-模切-包装</w:t>
            </w:r>
          </w:p>
        </w:tc>
      </w:tr>
    </w:tbl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drawing>
          <wp:inline distT="0" distB="0" distL="114300" distR="114300">
            <wp:extent cx="4114165" cy="5313045"/>
            <wp:effectExtent l="0" t="0" r="635" b="1905"/>
            <wp:docPr id="59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4656" cy="531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4"/>
          <w:szCs w:val="24"/>
          <w:u w:val="none"/>
          <w:lang w:eastAsia="zh-CN"/>
        </w:rPr>
      </w:pPr>
    </w:p>
    <w:p>
      <w:pPr>
        <w:overflowPunct/>
        <w:jc w:val="center"/>
        <w:textAlignment w:val="auto"/>
        <w:rPr>
          <w:rFonts w:hint="default" w:ascii="Times New Roman" w:hAnsi="Times New Roman" w:eastAsia="宋体" w:cs="Times New Roman"/>
          <w:b/>
          <w:i w:val="0"/>
          <w:color w:val="auto"/>
          <w:sz w:val="28"/>
          <w:szCs w:val="28"/>
          <w:u w:val="none"/>
          <w:lang w:eastAsia="zh-CN"/>
        </w:rPr>
      </w:pPr>
      <w:r>
        <w:rPr>
          <w:rFonts w:hint="default" w:ascii="Times New Roman" w:hAnsi="Times New Roman" w:eastAsia="宋体" w:cs="Times New Roman"/>
          <w:b/>
          <w:i w:val="0"/>
          <w:color w:val="auto"/>
          <w:sz w:val="28"/>
          <w:szCs w:val="28"/>
          <w:u w:val="none"/>
          <w:lang w:eastAsia="zh-CN"/>
        </w:rPr>
        <w:t>Cosmetics box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roduct name：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Cosmetics box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Material：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Transparent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PVC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Specifications：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Size（mm）：</w:t>
            </w:r>
          </w:p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Expand Size（mm）：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256*106*70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Thickness（mm）：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 Weight（g）：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rinting art：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CMYK+</w:t>
            </w:r>
            <w:r>
              <w:rPr>
                <w:rFonts w:hint="default" w:ascii="Times New Roman" w:hAnsi="Times New Roman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white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 xml:space="preserve">   Offset printing ink in printing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textDirection w:val="lrTb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  <w:t>Production Process：</w:t>
            </w:r>
          </w:p>
        </w:tc>
        <w:tc>
          <w:tcPr>
            <w:tcW w:w="4261" w:type="dxa"/>
            <w:vAlign w:val="top"/>
          </w:tcPr>
          <w:p>
            <w:pPr>
              <w:overflowPunct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i w:val="0"/>
                <w:color w:val="auto"/>
                <w:sz w:val="24"/>
                <w:szCs w:val="24"/>
                <w:u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Produced films - Printing - die - nail PVC handle - Packaging</w:t>
            </w:r>
          </w:p>
        </w:tc>
      </w:tr>
    </w:tbl>
    <w:p>
      <w:pPr>
        <w:overflowPunct/>
        <w:jc w:val="both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</w:rPr>
        <w:drawing>
          <wp:inline distT="0" distB="0" distL="114300" distR="114300">
            <wp:extent cx="3518535" cy="5410835"/>
            <wp:effectExtent l="0" t="0" r="5715" b="18415"/>
            <wp:docPr id="60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9055" cy="541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default" w:ascii="Times New Roman" w:hAnsi="Times New Roman" w:eastAsia="宋体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方正大黑简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entury Gothi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auto"/>
    <w:pitch w:val="default"/>
    <w:sig w:usb0="A00002BF" w:usb1="28CF0010" w:usb2="00000016" w:usb3="00000000" w:csb0="0004000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D401F"/>
    <w:rsid w:val="2C5250A2"/>
    <w:rsid w:val="322D401F"/>
    <w:rsid w:val="42FA6099"/>
    <w:rsid w:val="49FB0981"/>
    <w:rsid w:val="695F0AC9"/>
    <w:rsid w:val="7B8228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2016-05-27T02:33:00Z</dcterms:created>
  <dc:creator>ADMIN</dc:creator>
  <cp:lastModifiedBy>ADMIN</cp:lastModifiedBy>
  <dcterms:modified xsi:type="dcterms:W3CDTF">2016-05-27T05:57:21Z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