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rPr>
      </w:pPr>
      <w:r>
        <w:rPr>
          <w:b/>
          <w:bCs/>
          <w:color w:val="auto"/>
        </w:rPr>
        <w:t>Giới thiệu</w:t>
      </w:r>
    </w:p>
    <w:p>
      <w:pPr>
        <w:numPr>
          <w:ilvl w:val="0"/>
          <w:numId w:val="1"/>
        </w:numPr>
        <w:tabs>
          <w:tab w:val="left" w:pos="420"/>
        </w:tabs>
        <w:rPr>
          <w:color w:val="auto"/>
        </w:rPr>
      </w:pPr>
      <w:r>
        <w:rPr>
          <w:color w:val="auto"/>
        </w:rPr>
        <w:t>Công ty TNHH Máy Thiết bị Shenzhen Honger là nhà sản xuất chuyên nghiệp Máy 3 trong 1 Xổ cuộn, Duỗi thẳng, và Tiếp liệu, máy tiếp liệu tự độngm máy xổ cuộn, v.v. tại Trung Quốc. Chúng tôi là đơn vị duy nhất sở hữu Công nghệ điều khiển số bằng máy tính tân tiến quốc tế bao gồm FPW &amp; VMC. Nhà sản xuất Máy duỗi thẳng secvo chất lượng tốt nhất tại Quảng Đông.</w:t>
      </w:r>
    </w:p>
    <w:p>
      <w:pPr>
        <w:numPr>
          <w:ilvl w:val="0"/>
          <w:numId w:val="1"/>
        </w:numPr>
        <w:tabs>
          <w:tab w:val="left" w:pos="420"/>
        </w:tabs>
        <w:rPr>
          <w:color w:val="auto"/>
        </w:rPr>
      </w:pPr>
      <w:r>
        <w:rPr>
          <w:color w:val="auto"/>
        </w:rPr>
        <w:t>Máy tiếp liệu secvo của chúng tôi có thể đạt tốc độ 0-20m/phút. Độ chính xác trên +/-0,0</w:t>
      </w:r>
      <w:r>
        <w:rPr>
          <w:rFonts w:hint="eastAsia"/>
          <w:color w:val="auto"/>
          <w:lang w:val="en-US" w:eastAsia="zh-CN"/>
        </w:rPr>
        <w:t>1</w:t>
      </w:r>
      <w:r>
        <w:rPr>
          <w:color w:val="auto"/>
        </w:rPr>
        <w:t>mm. Và phù hợp với tất cả các loại cuộn kim loại.</w:t>
      </w:r>
    </w:p>
    <w:p>
      <w:pPr>
        <w:numPr>
          <w:ilvl w:val="0"/>
          <w:numId w:val="1"/>
        </w:numPr>
        <w:tabs>
          <w:tab w:val="left" w:pos="420"/>
        </w:tabs>
        <w:rPr>
          <w:color w:val="auto"/>
        </w:rPr>
      </w:pPr>
      <w:r>
        <w:rPr>
          <w:color w:val="auto"/>
        </w:rPr>
        <w:t>Máy tiếp liệu secvo của chúng tôi phù hợp với tất cả các loại tiếp liệu cuộn kim loại có độ dày 0-</w:t>
      </w:r>
      <w:r>
        <w:rPr>
          <w:rFonts w:hint="eastAsia"/>
          <w:color w:val="auto"/>
        </w:rPr>
        <w:t>4</w:t>
      </w:r>
      <w:r>
        <w:rPr>
          <w:color w:val="auto"/>
        </w:rPr>
        <w:t>,</w:t>
      </w:r>
      <w:r>
        <w:rPr>
          <w:rFonts w:hint="eastAsia"/>
          <w:color w:val="auto"/>
        </w:rPr>
        <w:t>5</w:t>
      </w:r>
      <w:r>
        <w:rPr>
          <w:color w:val="auto"/>
        </w:rPr>
        <w:t>mm.</w:t>
      </w:r>
    </w:p>
    <w:p>
      <w:pPr>
        <w:numPr>
          <w:ilvl w:val="0"/>
          <w:numId w:val="1"/>
        </w:numPr>
        <w:tabs>
          <w:tab w:val="left" w:pos="420"/>
        </w:tabs>
        <w:rPr>
          <w:color w:val="auto"/>
        </w:rPr>
      </w:pPr>
      <w:r>
        <w:rPr>
          <w:color w:val="auto"/>
        </w:rPr>
        <w:t>Máy tiếp liệu secvo của chúng tôi được sử dụng rộng rãi cho ngành sản xuất máy tính, điện thoại di động, ô tô, thiết bị gia dụng, máy và dụng cụ y tế, phần cứng và bộ phận kim loại, v.v.</w:t>
      </w:r>
    </w:p>
    <w:p>
      <w:pPr>
        <w:rPr>
          <w:color w:val="auto"/>
        </w:rPr>
      </w:pPr>
    </w:p>
    <w:p>
      <w:pPr>
        <w:rPr>
          <w:b/>
          <w:bCs/>
          <w:color w:val="auto"/>
        </w:rPr>
      </w:pPr>
      <w:r>
        <w:rPr>
          <w:b/>
          <w:bCs/>
          <w:color w:val="auto"/>
        </w:rPr>
        <w:t>Tính năng và ưu điểm:</w:t>
      </w:r>
    </w:p>
    <w:p>
      <w:pPr>
        <w:numPr>
          <w:ilvl w:val="0"/>
          <w:numId w:val="2"/>
        </w:numPr>
        <w:tabs>
          <w:tab w:val="left" w:pos="420"/>
        </w:tabs>
        <w:rPr>
          <w:color w:val="auto"/>
        </w:rPr>
      </w:pPr>
      <w:r>
        <w:rPr>
          <w:color w:val="auto"/>
        </w:rPr>
        <w:t>Độ chính xác cao:+/-0,0</w:t>
      </w:r>
      <w:r>
        <w:rPr>
          <w:rFonts w:hint="eastAsia"/>
          <w:color w:val="auto"/>
        </w:rPr>
        <w:t>1</w:t>
      </w:r>
      <w:r>
        <w:rPr>
          <w:color w:val="auto"/>
        </w:rPr>
        <w:t>mm</w:t>
      </w:r>
    </w:p>
    <w:p>
      <w:pPr>
        <w:numPr>
          <w:ilvl w:val="0"/>
          <w:numId w:val="2"/>
        </w:numPr>
        <w:tabs>
          <w:tab w:val="left" w:pos="420"/>
        </w:tabs>
        <w:rPr>
          <w:color w:val="auto"/>
        </w:rPr>
      </w:pPr>
      <w:r>
        <w:rPr>
          <w:color w:val="auto"/>
        </w:rPr>
        <w:t>Phù hợp với vật liệu có độ dày:0,</w:t>
      </w:r>
      <w:r>
        <w:rPr>
          <w:rFonts w:hint="eastAsia"/>
          <w:color w:val="auto"/>
          <w:lang w:val="en-US" w:eastAsia="zh-CN"/>
        </w:rPr>
        <w:t>2</w:t>
      </w:r>
      <w:r>
        <w:rPr>
          <w:rFonts w:hint="eastAsia"/>
          <w:color w:val="auto"/>
        </w:rPr>
        <w:t>-</w:t>
      </w:r>
      <w:r>
        <w:rPr>
          <w:rFonts w:hint="eastAsia"/>
          <w:color w:val="auto"/>
          <w:lang w:val="en-US" w:eastAsia="zh-CN"/>
        </w:rPr>
        <w:t>3</w:t>
      </w:r>
      <w:r>
        <w:rPr>
          <w:color w:val="auto"/>
        </w:rPr>
        <w:t>,</w:t>
      </w:r>
      <w:r>
        <w:rPr>
          <w:rFonts w:hint="eastAsia"/>
          <w:color w:val="auto"/>
          <w:lang w:val="en-US" w:eastAsia="zh-CN"/>
        </w:rPr>
        <w:t>0</w:t>
      </w:r>
      <w:r>
        <w:rPr>
          <w:color w:val="auto"/>
        </w:rPr>
        <w:t>mm.</w:t>
      </w:r>
    </w:p>
    <w:p>
      <w:pPr>
        <w:numPr>
          <w:ilvl w:val="0"/>
          <w:numId w:val="2"/>
        </w:numPr>
        <w:tabs>
          <w:tab w:val="left" w:pos="420"/>
        </w:tabs>
        <w:rPr>
          <w:color w:val="auto"/>
        </w:rPr>
      </w:pPr>
      <w:r>
        <w:rPr>
          <w:color w:val="auto"/>
        </w:rPr>
        <w:t>Phù hợp với tất cả các loại tiếp liệu cuộn kim loại tự động, dễ vận hành.</w:t>
      </w:r>
    </w:p>
    <w:p>
      <w:pPr>
        <w:numPr>
          <w:ilvl w:val="0"/>
          <w:numId w:val="2"/>
        </w:numPr>
        <w:tabs>
          <w:tab w:val="left" w:pos="420"/>
        </w:tabs>
        <w:rPr>
          <w:color w:val="auto"/>
        </w:rPr>
      </w:pPr>
      <w:r>
        <w:rPr>
          <w:color w:val="auto"/>
        </w:rPr>
        <w:t>Phù hợp với các bộ phận kim loại, thiết bị gia dụng điện, điện tử, sản xuất ép liên tục đồ chơi và phụ tùng ô tô, duỗi thẳng và tiếp liệu.</w:t>
      </w:r>
    </w:p>
    <w:p>
      <w:pPr>
        <w:numPr>
          <w:ilvl w:val="0"/>
          <w:numId w:val="2"/>
        </w:numPr>
        <w:tabs>
          <w:tab w:val="left" w:pos="420"/>
        </w:tabs>
        <w:rPr>
          <w:color w:val="auto"/>
        </w:rPr>
      </w:pPr>
      <w:r>
        <w:rPr>
          <w:color w:val="auto"/>
        </w:rPr>
        <w:t>Mô tơ secvo Nhật Bản, PLC và các bộ phận điện khác, ít hỏng hóc và thời gian sử dụng lâu. Chất lượng cao, nhu cầu bảo trì tối thiểu.</w:t>
      </w:r>
    </w:p>
    <w:p>
      <w:pPr>
        <w:numPr>
          <w:ilvl w:val="0"/>
          <w:numId w:val="2"/>
        </w:numPr>
        <w:tabs>
          <w:tab w:val="left" w:pos="420"/>
        </w:tabs>
        <w:rPr>
          <w:color w:val="auto"/>
        </w:rPr>
      </w:pPr>
      <w:r>
        <w:rPr>
          <w:color w:val="auto"/>
        </w:rPr>
        <w:t>Có thể tiếp liệu theo chiều dài khác nhau theo thời gian, dễ vận hành, an toàn và độ tin cậy cao.</w:t>
      </w:r>
    </w:p>
    <w:p>
      <w:pPr>
        <w:numPr>
          <w:ilvl w:val="0"/>
          <w:numId w:val="2"/>
        </w:numPr>
        <w:tabs>
          <w:tab w:val="left" w:pos="420"/>
        </w:tabs>
        <w:rPr>
          <w:color w:val="auto"/>
        </w:rPr>
      </w:pPr>
      <w:r>
        <w:rPr>
          <w:color w:val="auto"/>
        </w:rPr>
        <w:t>Chúng tôi có thể tùy chỉnh máy theo yêu cầu của khách hàng.</w:t>
      </w:r>
    </w:p>
    <w:p>
      <w:pPr>
        <w:numPr>
          <w:ilvl w:val="0"/>
          <w:numId w:val="2"/>
        </w:numPr>
        <w:tabs>
          <w:tab w:val="left" w:pos="420"/>
        </w:tabs>
        <w:rPr>
          <w:color w:val="auto"/>
        </w:rPr>
      </w:pPr>
      <w:r>
        <w:rPr>
          <w:color w:val="auto"/>
        </w:rPr>
        <w:t>Tốc độ cao: 20m/phút.</w:t>
      </w:r>
    </w:p>
    <w:p>
      <w:pPr>
        <w:numPr>
          <w:ilvl w:val="0"/>
          <w:numId w:val="2"/>
        </w:numPr>
        <w:tabs>
          <w:tab w:val="left" w:pos="420"/>
        </w:tabs>
        <w:rPr>
          <w:color w:val="auto"/>
        </w:rPr>
      </w:pPr>
      <w:r>
        <w:rPr>
          <w:color w:val="auto"/>
        </w:rPr>
        <w:t>Xe đẩy cuộn thép, tay ép, băng tải, máy cắt, máy tra dầu, v.v. để lựa chọn.</w:t>
      </w:r>
    </w:p>
    <w:p>
      <w:pPr>
        <w:rPr>
          <w:color w:val="auto"/>
        </w:rPr>
      </w:pPr>
    </w:p>
    <w:p>
      <w:pPr>
        <w:rPr>
          <w:b/>
          <w:bCs/>
          <w:color w:val="auto"/>
        </w:rPr>
      </w:pPr>
      <w:r>
        <w:rPr>
          <w:b/>
          <w:bCs/>
          <w:color w:val="auto"/>
        </w:rPr>
        <w:t>Thông số kỹ thuật:</w:t>
      </w:r>
    </w:p>
    <w:tbl>
      <w:tblPr>
        <w:tblStyle w:val="3"/>
        <w:tblpPr w:leftFromText="180" w:rightFromText="180" w:vertAnchor="text" w:horzAnchor="page" w:tblpX="2054" w:tblpY="-471"/>
        <w:tblOverlap w:val="never"/>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45"/>
        <w:gridCol w:w="817"/>
        <w:gridCol w:w="816"/>
        <w:gridCol w:w="817"/>
        <w:gridCol w:w="816"/>
        <w:gridCol w:w="817"/>
        <w:gridCol w:w="816"/>
        <w:gridCol w:w="888"/>
        <w:gridCol w:w="887"/>
        <w:gridCol w:w="888"/>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1" w:hRule="atLeast"/>
        </w:trPr>
        <w:tc>
          <w:tcPr>
            <w:tcW w:w="1245" w:type="dxa"/>
            <w:tcBorders>
              <w:top w:val="single" w:color="000000" w:sz="12" w:space="0"/>
              <w:left w:val="single" w:color="000000" w:sz="12" w:space="0"/>
              <w:bottom w:val="single" w:color="000000" w:sz="4" w:space="0"/>
            </w:tcBorders>
            <w:shd w:val="clear" w:color="auto" w:fill="FFCC00"/>
            <w:vAlign w:val="center"/>
          </w:tcPr>
          <w:p>
            <w:pPr>
              <w:keepNext w:val="0"/>
              <w:keepLines w:val="0"/>
              <w:widowControl/>
              <w:suppressLineNumbers w:val="0"/>
              <w:jc w:val="left"/>
              <w:textAlignment w:val="center"/>
              <w:rPr>
                <w:rFonts w:hint="default" w:ascii="Cambria" w:hAnsi="Cambria" w:eastAsia="Cambria" w:cs="Cambria"/>
                <w:b/>
                <w:i w:val="0"/>
                <w:color w:val="auto"/>
                <w:kern w:val="0"/>
                <w:sz w:val="20"/>
                <w:szCs w:val="20"/>
                <w:u w:val="none"/>
                <w:lang w:val="en-US" w:eastAsia="zh-CN" w:bidi="ar-SA"/>
              </w:rPr>
            </w:pPr>
          </w:p>
          <w:p>
            <w:pPr>
              <w:keepNext w:val="0"/>
              <w:keepLines w:val="0"/>
              <w:widowControl/>
              <w:suppressLineNumbers w:val="0"/>
              <w:jc w:val="left"/>
              <w:textAlignment w:val="center"/>
              <w:rPr>
                <w:rFonts w:hint="default" w:ascii="Cambria" w:hAnsi="Cambria" w:eastAsia="Cambria" w:cs="Cambria"/>
                <w:b/>
                <w:i w:val="0"/>
                <w:color w:val="auto"/>
                <w:kern w:val="0"/>
                <w:sz w:val="20"/>
                <w:szCs w:val="20"/>
                <w:u w:val="none"/>
                <w:lang w:val="en-US" w:eastAsia="zh-CN" w:bidi="ar-SA"/>
              </w:rPr>
            </w:pPr>
            <w:r>
              <w:rPr>
                <w:rFonts w:eastAsia="Cambria"/>
                <w:b/>
                <w:color w:val="auto"/>
                <w:kern w:val="0"/>
                <w:sz w:val="28"/>
                <w:szCs w:val="28"/>
              </w:rPr>
              <w:t>Tên</w:t>
            </w:r>
          </w:p>
        </w:tc>
        <w:tc>
          <w:tcPr>
            <w:tcW w:w="8575" w:type="dxa"/>
            <w:gridSpan w:val="10"/>
            <w:tcBorders>
              <w:top w:val="single" w:color="000000" w:sz="12" w:space="0"/>
              <w:left w:val="single" w:color="000000" w:sz="4" w:space="0"/>
              <w:bottom w:val="single" w:color="000000" w:sz="4" w:space="0"/>
              <w:right w:val="single" w:color="000000" w:sz="12" w:space="0"/>
            </w:tcBorders>
            <w:shd w:val="clear" w:color="auto" w:fill="FFCC00"/>
            <w:vAlign w:val="center"/>
          </w:tcPr>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color w:val="auto"/>
              </w:rPr>
            </w:pPr>
            <w:r>
              <w:rPr>
                <w:rFonts w:hint="eastAsia" w:ascii="宋体" w:hAnsi="宋体" w:eastAsia="宋体" w:cs="宋体"/>
                <w:color w:val="auto"/>
                <w:kern w:val="0"/>
                <w:sz w:val="24"/>
                <w:szCs w:val="24"/>
                <w:lang w:val="en-US" w:eastAsia="zh-CN" w:bidi="ar"/>
              </w:rPr>
              <w:t xml:space="preserve">                          </w:t>
            </w:r>
            <w:r>
              <w:rPr>
                <w:rFonts w:hint="eastAsia" w:ascii="宋体" w:hAnsi="宋体" w:eastAsia="宋体" w:cs="宋体"/>
                <w:color w:val="auto"/>
                <w:kern w:val="0"/>
                <w:sz w:val="24"/>
                <w:szCs w:val="24"/>
                <w:lang w:val="en-US" w:eastAsia="zh-CN" w:bidi="ar"/>
              </w:rPr>
              <w:t xml:space="preserve"> </w:t>
            </w:r>
            <w:r>
              <w:rPr>
                <w:rFonts w:ascii="宋体" w:hAnsi="宋体" w:eastAsia="宋体" w:cs="宋体"/>
                <w:color w:val="auto"/>
                <w:kern w:val="0"/>
                <w:sz w:val="24"/>
                <w:szCs w:val="24"/>
                <w:lang w:val="en-US" w:eastAsia="zh-CN" w:bidi="ar"/>
              </w:rPr>
              <w:t>Máy nạp NC Servo</w:t>
            </w:r>
          </w:p>
          <w:p>
            <w:pPr>
              <w:keepNext w:val="0"/>
              <w:keepLines w:val="0"/>
              <w:widowControl/>
              <w:suppressLineNumbers w:val="0"/>
              <w:jc w:val="center"/>
              <w:textAlignment w:val="center"/>
              <w:rPr>
                <w:rFonts w:hint="default" w:ascii="Cambria" w:hAnsi="Cambria" w:eastAsia="Cambria" w:cs="Cambria"/>
                <w:b/>
                <w:i w:val="0"/>
                <w:color w:val="auto"/>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9" w:hRule="atLeast"/>
        </w:trPr>
        <w:tc>
          <w:tcPr>
            <w:tcW w:w="1245" w:type="dxa"/>
            <w:tcBorders>
              <w:top w:val="single" w:color="000000" w:sz="4" w:space="0"/>
              <w:left w:val="single" w:color="000000" w:sz="12" w:space="0"/>
              <w:bottom w:val="single" w:color="000000" w:sz="4" w:space="0"/>
              <w:right w:val="single" w:color="000000" w:sz="4" w:space="0"/>
            </w:tcBorders>
            <w:shd w:val="clear" w:color="auto" w:fill="C0C0C0"/>
            <w:vAlign w:val="center"/>
          </w:tcPr>
          <w:p>
            <w:pPr>
              <w:keepNext w:val="0"/>
              <w:keepLines w:val="0"/>
              <w:widowControl/>
              <w:suppressLineNumbers w:val="0"/>
              <w:jc w:val="left"/>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Model</w:t>
            </w:r>
          </w:p>
        </w:tc>
        <w:tc>
          <w:tcPr>
            <w:tcW w:w="817"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NCF-100</w:t>
            </w:r>
          </w:p>
        </w:tc>
        <w:tc>
          <w:tcPr>
            <w:tcW w:w="816"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NCF-200</w:t>
            </w:r>
          </w:p>
        </w:tc>
        <w:tc>
          <w:tcPr>
            <w:tcW w:w="817"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NCF-300</w:t>
            </w:r>
          </w:p>
        </w:tc>
        <w:tc>
          <w:tcPr>
            <w:tcW w:w="816"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NCF-400</w:t>
            </w:r>
          </w:p>
        </w:tc>
        <w:tc>
          <w:tcPr>
            <w:tcW w:w="817"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NCF-500</w:t>
            </w:r>
          </w:p>
        </w:tc>
        <w:tc>
          <w:tcPr>
            <w:tcW w:w="816" w:type="dxa"/>
            <w:tcBorders>
              <w:left w:val="single" w:color="000000" w:sz="4" w:space="0"/>
              <w:bottom w:val="single" w:color="000000" w:sz="4"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NCF-600</w:t>
            </w:r>
          </w:p>
        </w:tc>
        <w:tc>
          <w:tcPr>
            <w:tcW w:w="888"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NCF-700</w:t>
            </w:r>
          </w:p>
        </w:tc>
        <w:tc>
          <w:tcPr>
            <w:tcW w:w="887"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NCF-800</w:t>
            </w:r>
          </w:p>
        </w:tc>
        <w:tc>
          <w:tcPr>
            <w:tcW w:w="888" w:type="dxa"/>
            <w:tcBorders>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NCF-900</w:t>
            </w:r>
          </w:p>
        </w:tc>
        <w:tc>
          <w:tcPr>
            <w:tcW w:w="1013" w:type="dxa"/>
            <w:tcBorders>
              <w:left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NCF-1000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124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r>
              <w:rPr>
                <w:rFonts w:eastAsia="Cambria"/>
                <w:color w:val="auto"/>
                <w:kern w:val="0"/>
                <w:sz w:val="22"/>
                <w:szCs w:val="22"/>
              </w:rPr>
              <w:t>Chiều rộng cuộn tối đa</w:t>
            </w:r>
          </w:p>
        </w:tc>
        <w:tc>
          <w:tcPr>
            <w:tcW w:w="817"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100mm</w:t>
            </w:r>
          </w:p>
        </w:tc>
        <w:tc>
          <w:tcPr>
            <w:tcW w:w="81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200mm</w:t>
            </w:r>
          </w:p>
        </w:tc>
        <w:tc>
          <w:tcPr>
            <w:tcW w:w="817"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300mm</w:t>
            </w:r>
          </w:p>
        </w:tc>
        <w:tc>
          <w:tcPr>
            <w:tcW w:w="816"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400mm</w:t>
            </w:r>
          </w:p>
        </w:tc>
        <w:tc>
          <w:tcPr>
            <w:tcW w:w="817"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500mm</w:t>
            </w:r>
          </w:p>
        </w:tc>
        <w:tc>
          <w:tcPr>
            <w:tcW w:w="816" w:type="dxa"/>
            <w:tcBorders>
              <w:top w:val="single" w:color="000000" w:sz="4" w:space="0"/>
              <w:left w:val="single" w:color="000000" w:sz="4"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600mm</w:t>
            </w:r>
          </w:p>
        </w:tc>
        <w:tc>
          <w:tcPr>
            <w:tcW w:w="888"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700mm</w:t>
            </w:r>
          </w:p>
        </w:tc>
        <w:tc>
          <w:tcPr>
            <w:tcW w:w="887"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800mm</w:t>
            </w:r>
          </w:p>
        </w:tc>
        <w:tc>
          <w:tcPr>
            <w:tcW w:w="888" w:type="dxa"/>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900mm</w:t>
            </w:r>
          </w:p>
        </w:tc>
        <w:tc>
          <w:tcPr>
            <w:tcW w:w="1013" w:type="dxa"/>
            <w:tcBorders>
              <w:top w:val="single" w:color="000000" w:sz="4" w:space="0"/>
              <w:left w:val="single" w:color="000000" w:sz="4" w:space="0"/>
              <w:right w:val="single" w:color="000000" w:sz="12"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1000mm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trPr>
        <w:tc>
          <w:tcPr>
            <w:tcW w:w="1245" w:type="dxa"/>
            <w:tcBorders>
              <w:top w:val="single" w:color="000000" w:sz="4" w:space="0"/>
              <w:left w:val="single" w:color="000000" w:sz="12" w:space="0"/>
              <w:bottom w:val="single" w:color="000000" w:sz="4" w:space="0"/>
            </w:tcBorders>
            <w:shd w:val="clear" w:color="auto" w:fill="FFCC00"/>
            <w:vAlign w:val="center"/>
          </w:tcPr>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r>
              <w:rPr>
                <w:rFonts w:eastAsia="Cambria"/>
                <w:color w:val="auto"/>
                <w:kern w:val="0"/>
                <w:sz w:val="22"/>
                <w:szCs w:val="22"/>
              </w:rPr>
              <w:t>Chiều dài tiếp liệu</w:t>
            </w:r>
          </w:p>
        </w:tc>
        <w:tc>
          <w:tcPr>
            <w:tcW w:w="8575" w:type="dxa"/>
            <w:gridSpan w:val="10"/>
            <w:tcBorders>
              <w:top w:val="single" w:color="000000" w:sz="4" w:space="0"/>
              <w:left w:val="single" w:color="000000" w:sz="4" w:space="0"/>
              <w:right w:val="single" w:color="000000" w:sz="12" w:space="0"/>
            </w:tcBorders>
            <w:shd w:val="clear" w:color="auto" w:fill="FFCC0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0-9999.99mm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trPr>
        <w:tc>
          <w:tcPr>
            <w:tcW w:w="1245" w:type="dxa"/>
            <w:tcBorders>
              <w:top w:val="single" w:color="000000" w:sz="4" w:space="0"/>
              <w:left w:val="single" w:color="000000" w:sz="12" w:space="0"/>
              <w:bottom w:val="single" w:color="000000" w:sz="4" w:space="0"/>
            </w:tcBorders>
            <w:shd w:val="clear" w:color="auto" w:fill="C0C0C0"/>
            <w:vAlign w:val="center"/>
          </w:tcPr>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r>
              <w:rPr>
                <w:rFonts w:eastAsia="Cambria"/>
                <w:color w:val="auto"/>
                <w:kern w:val="0"/>
                <w:sz w:val="22"/>
                <w:szCs w:val="22"/>
              </w:rPr>
              <w:t>Độ dày cuộn</w:t>
            </w:r>
          </w:p>
        </w:tc>
        <w:tc>
          <w:tcPr>
            <w:tcW w:w="8575" w:type="dxa"/>
            <w:gridSpan w:val="10"/>
            <w:tcBorders>
              <w:top w:val="single" w:color="000000" w:sz="4" w:space="0"/>
              <w:left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0.2-3.0mm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1245" w:type="dxa"/>
            <w:tcBorders>
              <w:top w:val="single" w:color="000000" w:sz="4" w:space="0"/>
              <w:left w:val="single" w:color="000000" w:sz="12"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r>
              <w:rPr>
                <w:rFonts w:hint="default" w:ascii="Cambria" w:hAnsi="Cambria" w:eastAsia="Cambria" w:cs="Cambria"/>
                <w:i w:val="0"/>
                <w:color w:val="auto"/>
                <w:kern w:val="0"/>
                <w:sz w:val="20"/>
                <w:szCs w:val="20"/>
                <w:u w:val="none"/>
                <w:lang w:val="en-US" w:eastAsia="zh-CN" w:bidi="ar-SA"/>
              </w:rPr>
              <w:t xml:space="preserve"> </w:t>
            </w:r>
          </w:p>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color w:val="auto"/>
              </w:rPr>
            </w:pPr>
            <w:r>
              <w:rPr>
                <w:rFonts w:ascii="宋体" w:hAnsi="宋体" w:eastAsia="宋体" w:cs="宋体"/>
                <w:color w:val="auto"/>
                <w:kern w:val="0"/>
                <w:sz w:val="24"/>
                <w:szCs w:val="24"/>
                <w:lang w:val="en-US" w:eastAsia="zh-CN" w:bidi="ar"/>
              </w:rPr>
              <w:t>Đáy khuôn chiều cao</w:t>
            </w:r>
          </w:p>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tc>
        <w:tc>
          <w:tcPr>
            <w:tcW w:w="2450" w:type="dxa"/>
            <w:gridSpan w:val="3"/>
            <w:tcBorders>
              <w:left w:val="single" w:color="000000" w:sz="4" w:space="0"/>
              <w:right w:val="single" w:color="000000" w:sz="4"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70-180mm</w:t>
            </w:r>
          </w:p>
        </w:tc>
        <w:tc>
          <w:tcPr>
            <w:tcW w:w="6125" w:type="dxa"/>
            <w:gridSpan w:val="7"/>
            <w:tcBorders>
              <w:left w:val="single" w:color="000000" w:sz="4" w:space="0"/>
              <w:right w:val="single" w:color="000000" w:sz="12" w:space="0"/>
            </w:tcBorders>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100-220mm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3" w:hRule="atLeast"/>
        </w:trPr>
        <w:tc>
          <w:tcPr>
            <w:tcW w:w="1245" w:type="dxa"/>
            <w:tcBorders>
              <w:top w:val="single" w:color="000000" w:sz="4" w:space="0"/>
              <w:left w:val="single" w:color="000000" w:sz="12" w:space="0"/>
              <w:bottom w:val="single" w:color="000000" w:sz="4" w:space="0"/>
            </w:tcBorders>
            <w:shd w:val="clear" w:color="auto" w:fill="FFCC00"/>
            <w:vAlign w:val="center"/>
          </w:tcPr>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color w:val="auto"/>
              </w:rPr>
            </w:pPr>
            <w:r>
              <w:rPr>
                <w:rFonts w:ascii="宋体" w:hAnsi="宋体" w:eastAsia="宋体" w:cs="宋体"/>
                <w:color w:val="auto"/>
                <w:kern w:val="0"/>
                <w:sz w:val="24"/>
                <w:szCs w:val="24"/>
                <w:lang w:val="en-US" w:eastAsia="zh-CN" w:bidi="ar"/>
              </w:rPr>
              <w:t>Tốc độ cho ăn</w:t>
            </w:r>
          </w:p>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tc>
        <w:tc>
          <w:tcPr>
            <w:tcW w:w="8575" w:type="dxa"/>
            <w:gridSpan w:val="10"/>
            <w:tcBorders>
              <w:top w:val="single" w:color="000000" w:sz="4" w:space="0"/>
              <w:left w:val="single" w:color="000000" w:sz="4" w:space="0"/>
              <w:bottom w:val="single" w:color="000000" w:sz="4" w:space="0"/>
              <w:right w:val="single" w:color="000000" w:sz="12" w:space="0"/>
            </w:tcBorders>
            <w:shd w:val="clear" w:color="auto" w:fill="FFCC00"/>
            <w:vAlign w:val="center"/>
          </w:tcPr>
          <w:p>
            <w:pPr>
              <w:keepNext w:val="0"/>
              <w:keepLines w:val="0"/>
              <w:widowControl/>
              <w:suppressLineNumbers w:val="0"/>
              <w:jc w:val="center"/>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16m/min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9" w:hRule="atLeast"/>
        </w:trPr>
        <w:tc>
          <w:tcPr>
            <w:tcW w:w="1245" w:type="dxa"/>
            <w:tcBorders>
              <w:top w:val="single" w:color="000000" w:sz="4" w:space="0"/>
              <w:left w:val="single" w:color="000000" w:sz="12" w:space="0"/>
              <w:bottom w:val="single" w:color="000000" w:sz="4" w:space="0"/>
            </w:tcBorders>
            <w:shd w:val="clear" w:color="auto" w:fill="C0C0C0"/>
            <w:vAlign w:val="center"/>
          </w:tcPr>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color w:val="auto"/>
              </w:rPr>
            </w:pPr>
            <w:r>
              <w:rPr>
                <w:rFonts w:ascii="宋体" w:hAnsi="宋体" w:eastAsia="宋体" w:cs="宋体"/>
                <w:color w:val="auto"/>
                <w:kern w:val="0"/>
                <w:sz w:val="24"/>
                <w:szCs w:val="24"/>
                <w:lang w:val="en-US" w:eastAsia="zh-CN" w:bidi="ar"/>
              </w:rPr>
              <w:t>Phát hành theo cách</w:t>
            </w:r>
          </w:p>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tc>
        <w:tc>
          <w:tcPr>
            <w:tcW w:w="8575" w:type="dxa"/>
            <w:gridSpan w:val="10"/>
            <w:tcBorders>
              <w:top w:val="single" w:color="000000" w:sz="4" w:space="0"/>
              <w:left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rFonts w:hint="default" w:ascii="Courier New" w:hAnsi="Courier New" w:cs="Courier New"/>
                <w:color w:val="auto"/>
                <w:sz w:val="21"/>
                <w:szCs w:val="21"/>
              </w:rPr>
            </w:pPr>
            <w:r>
              <w:rPr>
                <w:rFonts w:hint="eastAsia" w:ascii="Courier New" w:hAnsi="Courier New" w:eastAsia="宋体" w:cs="Courier New"/>
                <w:color w:val="auto"/>
                <w:kern w:val="0"/>
                <w:sz w:val="21"/>
                <w:szCs w:val="21"/>
                <w:shd w:val="clear" w:fill="auto"/>
                <w:lang w:val="en-US" w:eastAsia="zh-CN" w:bidi="ar"/>
              </w:rPr>
              <w:t xml:space="preserve">                               </w:t>
            </w:r>
            <w:r>
              <w:rPr>
                <w:rFonts w:hint="eastAsia" w:ascii="Courier New" w:hAnsi="Courier New" w:eastAsia="宋体" w:cs="Courier New"/>
                <w:color w:val="auto"/>
                <w:kern w:val="0"/>
                <w:sz w:val="21"/>
                <w:szCs w:val="21"/>
                <w:shd w:val="clear" w:fill="auto"/>
                <w:lang w:val="en-US" w:eastAsia="zh-CN" w:bidi="ar"/>
              </w:rPr>
              <w:t xml:space="preserve">      </w:t>
            </w:r>
            <w:r>
              <w:rPr>
                <w:rFonts w:hint="default" w:ascii="Courier New" w:hAnsi="Courier New" w:eastAsia="宋体" w:cs="Courier New"/>
                <w:color w:val="auto"/>
                <w:kern w:val="0"/>
                <w:sz w:val="21"/>
                <w:szCs w:val="21"/>
                <w:shd w:val="clear" w:fill="auto"/>
                <w:lang w:val="en-US" w:eastAsia="zh-CN" w:bidi="ar"/>
              </w:rPr>
              <w:t>Cơ khí</w:t>
            </w:r>
          </w:p>
          <w:p>
            <w:pPr>
              <w:keepNext w:val="0"/>
              <w:keepLines w:val="0"/>
              <w:widowControl/>
              <w:suppressLineNumbers w:val="0"/>
              <w:jc w:val="center"/>
              <w:textAlignment w:val="center"/>
              <w:rPr>
                <w:rFonts w:hint="default" w:ascii="Cambria" w:hAnsi="Cambria" w:eastAsia="Cambria" w:cs="Cambria"/>
                <w:i w:val="0"/>
                <w:color w:val="auto"/>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9" w:hRule="atLeast"/>
        </w:trPr>
        <w:tc>
          <w:tcPr>
            <w:tcW w:w="1245" w:type="dxa"/>
            <w:tcBorders>
              <w:top w:val="single" w:color="000000" w:sz="4" w:space="0"/>
              <w:left w:val="single" w:color="000000" w:sz="12" w:space="0"/>
              <w:bottom w:val="single" w:color="000000" w:sz="4" w:space="0"/>
            </w:tcBorders>
            <w:vAlign w:val="center"/>
          </w:tcPr>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color w:val="auto"/>
              </w:rPr>
            </w:pPr>
            <w:r>
              <w:rPr>
                <w:rFonts w:ascii="宋体" w:hAnsi="宋体" w:eastAsia="宋体" w:cs="宋体"/>
                <w:color w:val="auto"/>
                <w:kern w:val="0"/>
                <w:sz w:val="24"/>
                <w:szCs w:val="24"/>
                <w:lang w:val="en-US" w:eastAsia="zh-CN" w:bidi="ar"/>
              </w:rPr>
              <w:t>Động cơ servo</w:t>
            </w:r>
          </w:p>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tc>
        <w:tc>
          <w:tcPr>
            <w:tcW w:w="8575" w:type="dxa"/>
            <w:gridSpan w:val="10"/>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color w:val="auto"/>
              </w:rPr>
            </w:pPr>
            <w:r>
              <w:rPr>
                <w:rFonts w:hint="eastAsia" w:ascii="宋体" w:hAnsi="宋体" w:eastAsia="宋体" w:cs="宋体"/>
                <w:color w:val="auto"/>
                <w:kern w:val="0"/>
                <w:sz w:val="24"/>
                <w:szCs w:val="24"/>
                <w:lang w:val="en-US" w:eastAsia="zh-CN" w:bidi="ar"/>
              </w:rPr>
              <w:t xml:space="preserve">                       </w:t>
            </w:r>
            <w:r>
              <w:rPr>
                <w:rFonts w:hint="default" w:ascii="Courier New" w:hAnsi="Courier New" w:eastAsia="华文行楷" w:cs="Courier New"/>
                <w:color w:val="auto"/>
                <w:kern w:val="0"/>
                <w:sz w:val="21"/>
                <w:szCs w:val="21"/>
                <w:lang w:val="en-US" w:eastAsia="zh-CN" w:bidi="ar"/>
              </w:rPr>
              <w:t xml:space="preserve"> </w:t>
            </w:r>
            <w:r>
              <w:rPr>
                <w:rFonts w:hint="default" w:ascii="Courier New" w:hAnsi="Courier New" w:eastAsia="华文行楷" w:cs="Courier New"/>
                <w:color w:val="auto"/>
                <w:kern w:val="0"/>
                <w:sz w:val="21"/>
                <w:szCs w:val="21"/>
                <w:lang w:val="en-US" w:eastAsia="zh-CN" w:bidi="ar"/>
              </w:rPr>
              <w:t xml:space="preserve"> YASKAWA từ Nhật bản</w:t>
            </w:r>
          </w:p>
          <w:p>
            <w:pPr>
              <w:keepNext w:val="0"/>
              <w:keepLines w:val="0"/>
              <w:widowControl/>
              <w:suppressLineNumbers w:val="0"/>
              <w:jc w:val="center"/>
              <w:textAlignment w:val="center"/>
              <w:rPr>
                <w:rFonts w:hint="default" w:ascii="Cambria" w:hAnsi="Cambria" w:eastAsia="Cambria" w:cs="Cambria"/>
                <w:i w:val="0"/>
                <w:color w:val="auto"/>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9" w:hRule="atLeast"/>
        </w:trPr>
        <w:tc>
          <w:tcPr>
            <w:tcW w:w="1245" w:type="dxa"/>
            <w:tcBorders>
              <w:top w:val="single" w:color="000000" w:sz="4" w:space="0"/>
              <w:left w:val="single" w:color="000000" w:sz="12" w:space="0"/>
              <w:bottom w:val="single" w:color="000000" w:sz="4" w:space="0"/>
            </w:tcBorders>
            <w:shd w:val="clear" w:color="auto" w:fill="FFCC00"/>
            <w:vAlign w:val="center"/>
          </w:tcPr>
          <w:p>
            <w:pPr>
              <w:keepNext w:val="0"/>
              <w:keepLines w:val="0"/>
              <w:widowControl/>
              <w:suppressLineNumbers w:val="0"/>
              <w:jc w:val="left"/>
              <w:textAlignment w:val="center"/>
              <w:rPr>
                <w:rFonts w:hint="default" w:ascii="Cambria" w:hAnsi="Cambria" w:eastAsia="Cambria" w:cs="Cambria"/>
                <w:i w:val="0"/>
                <w:color w:val="auto"/>
                <w:sz w:val="20"/>
                <w:szCs w:val="20"/>
                <w:u w:val="none"/>
              </w:rPr>
            </w:pPr>
            <w:r>
              <w:rPr>
                <w:rFonts w:hint="default" w:ascii="Cambria" w:hAnsi="Cambria" w:eastAsia="Cambria" w:cs="Cambria"/>
                <w:i w:val="0"/>
                <w:color w:val="auto"/>
                <w:kern w:val="0"/>
                <w:sz w:val="20"/>
                <w:szCs w:val="20"/>
                <w:u w:val="none"/>
                <w:lang w:val="en-US" w:eastAsia="zh-CN" w:bidi="ar-SA"/>
              </w:rPr>
              <w:t>PLC</w:t>
            </w:r>
          </w:p>
        </w:tc>
        <w:tc>
          <w:tcPr>
            <w:tcW w:w="8575" w:type="dxa"/>
            <w:gridSpan w:val="10"/>
            <w:tcBorders>
              <w:top w:val="single" w:color="000000" w:sz="4" w:space="0"/>
              <w:left w:val="single" w:color="000000" w:sz="4" w:space="0"/>
              <w:bottom w:val="single" w:color="000000" w:sz="4" w:space="0"/>
              <w:right w:val="single" w:color="000000" w:sz="12" w:space="0"/>
            </w:tcBorders>
            <w:shd w:val="clear" w:color="auto" w:fill="FFCC00"/>
            <w:vAlign w:val="center"/>
          </w:tcPr>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rFonts w:hint="eastAsia"/>
                <w:color w:val="auto"/>
                <w:lang w:val="en-US" w:eastAsia="zh-CN"/>
              </w:rPr>
            </w:pPr>
          </w:p>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color w:val="auto"/>
              </w:rPr>
            </w:pPr>
            <w:r>
              <w:rPr>
                <w:rFonts w:hint="eastAsia"/>
                <w:color w:val="auto"/>
                <w:lang w:val="en-US" w:eastAsia="zh-CN"/>
              </w:rPr>
              <w:t xml:space="preserve">                              </w:t>
            </w:r>
            <w:r>
              <w:rPr>
                <w:rFonts w:hint="default" w:ascii="Courier New" w:hAnsi="Courier New" w:cs="Courier New"/>
                <w:color w:val="auto"/>
                <w:lang w:val="en-US" w:eastAsia="zh-CN"/>
              </w:rPr>
              <w:t xml:space="preserve">  </w:t>
            </w:r>
            <w:r>
              <w:rPr>
                <w:rFonts w:hint="default" w:ascii="Courier New" w:hAnsi="Courier New" w:eastAsia="宋体" w:cs="Courier New"/>
                <w:color w:val="auto"/>
                <w:kern w:val="0"/>
                <w:sz w:val="24"/>
                <w:szCs w:val="24"/>
                <w:shd w:val="clear" w:fill="EEEEEE"/>
                <w:lang w:val="en-US" w:eastAsia="zh-CN" w:bidi="ar"/>
              </w:rPr>
              <w:t>Delta</w:t>
            </w:r>
            <w:r>
              <w:rPr>
                <w:rFonts w:hint="default" w:ascii="Courier New" w:hAnsi="Courier New" w:eastAsia="宋体" w:cs="Courier New"/>
                <w:color w:val="auto"/>
                <w:kern w:val="0"/>
                <w:sz w:val="24"/>
                <w:szCs w:val="24"/>
                <w:lang w:val="en-US" w:eastAsia="zh-CN" w:bidi="ar"/>
              </w:rPr>
              <w:t xml:space="preserve"> từ Đài Loan</w:t>
            </w:r>
          </w:p>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rFonts w:hint="eastAsia" w:eastAsia="宋体"/>
                <w:color w:val="auto"/>
                <w:lang w:val="en-US" w:eastAsia="zh-CN"/>
              </w:rPr>
            </w:pPr>
          </w:p>
          <w:p>
            <w:pPr>
              <w:keepNext w:val="0"/>
              <w:keepLines w:val="0"/>
              <w:widowControl/>
              <w:suppressLineNumbers w:val="0"/>
              <w:jc w:val="center"/>
              <w:textAlignment w:val="center"/>
              <w:rPr>
                <w:rFonts w:hint="default" w:ascii="Cambria" w:hAnsi="Cambria" w:eastAsia="Cambria" w:cs="Cambria"/>
                <w:i w:val="0"/>
                <w:color w:val="auto"/>
                <w:kern w:val="0"/>
                <w:sz w:val="20"/>
                <w:szCs w:val="20"/>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9" w:hRule="atLeast"/>
        </w:trPr>
        <w:tc>
          <w:tcPr>
            <w:tcW w:w="1245" w:type="dxa"/>
            <w:tcBorders>
              <w:top w:val="single" w:color="000000" w:sz="4" w:space="0"/>
              <w:left w:val="single" w:color="000000" w:sz="12" w:space="0"/>
              <w:bottom w:val="single" w:color="000000" w:sz="4" w:space="0"/>
            </w:tcBorders>
            <w:shd w:val="clear" w:color="auto" w:fill="C0C0C0"/>
            <w:vAlign w:val="center"/>
          </w:tcPr>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rStyle w:val="4"/>
                <w:rFonts w:ascii="宋体" w:hAnsi="宋体" w:eastAsia="宋体" w:cs="宋体"/>
                <w:color w:val="auto"/>
                <w:sz w:val="24"/>
                <w:szCs w:val="24"/>
                <w:lang w:val="en-US" w:eastAsia="zh-CN" w:bidi="ar"/>
              </w:rPr>
            </w:pPr>
          </w:p>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color w:val="auto"/>
              </w:rPr>
            </w:pPr>
            <w:r>
              <w:rPr>
                <w:rStyle w:val="4"/>
                <w:rFonts w:ascii="宋体" w:hAnsi="宋体" w:eastAsia="宋体" w:cs="宋体"/>
                <w:color w:val="auto"/>
                <w:sz w:val="24"/>
                <w:szCs w:val="24"/>
                <w:lang w:val="en-US" w:eastAsia="zh-CN" w:bidi="ar"/>
              </w:rPr>
              <w:t>Giao diện</w:t>
            </w:r>
            <w:r>
              <w:rPr>
                <w:rFonts w:ascii="宋体" w:hAnsi="宋体" w:eastAsia="宋体" w:cs="宋体"/>
                <w:color w:val="auto"/>
                <w:kern w:val="0"/>
                <w:sz w:val="24"/>
                <w:szCs w:val="24"/>
                <w:lang w:val="en-US" w:eastAsia="zh-CN" w:bidi="ar"/>
              </w:rPr>
              <w:t xml:space="preserve"> người máy</w:t>
            </w:r>
          </w:p>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tc>
        <w:tc>
          <w:tcPr>
            <w:tcW w:w="8575" w:type="dxa"/>
            <w:gridSpan w:val="10"/>
            <w:tcBorders>
              <w:top w:val="single" w:color="000000" w:sz="4" w:space="0"/>
              <w:left w:val="single" w:color="000000" w:sz="4" w:space="0"/>
              <w:bottom w:val="single" w:color="000000" w:sz="4" w:space="0"/>
              <w:right w:val="single" w:color="000000" w:sz="12" w:space="0"/>
            </w:tcBorders>
            <w:shd w:val="clear" w:color="auto" w:fill="C0C0C0"/>
            <w:vAlign w:val="center"/>
          </w:tcPr>
          <w:p>
            <w:pPr>
              <w:keepNext w:val="0"/>
              <w:keepLines w:val="0"/>
              <w:widowControl/>
              <w:suppressLineNumbers w:val="0"/>
              <w:jc w:val="center"/>
              <w:textAlignment w:val="center"/>
              <w:rPr>
                <w:rFonts w:hint="default" w:ascii="Cambria" w:hAnsi="Cambria" w:eastAsia="Cambria" w:cs="Cambria"/>
                <w:i w:val="0"/>
                <w:color w:val="auto"/>
                <w:kern w:val="0"/>
                <w:sz w:val="20"/>
                <w:szCs w:val="20"/>
                <w:u w:val="none"/>
                <w:lang w:val="en-US" w:eastAsia="zh-CN" w:bidi="ar-SA"/>
              </w:rPr>
            </w:pPr>
            <w:r>
              <w:rPr>
                <w:rFonts w:eastAsia="Cambria"/>
                <w:color w:val="auto"/>
                <w:kern w:val="0"/>
                <w:sz w:val="22"/>
                <w:szCs w:val="22"/>
              </w:rPr>
              <w:t>WEINVIEW của Đài Loan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9" w:hRule="atLeast"/>
        </w:trPr>
        <w:tc>
          <w:tcPr>
            <w:tcW w:w="1245" w:type="dxa"/>
            <w:tcBorders>
              <w:top w:val="single" w:color="000000" w:sz="4" w:space="0"/>
              <w:left w:val="single" w:color="000000" w:sz="12" w:space="0"/>
            </w:tcBorders>
            <w:vAlign w:val="center"/>
          </w:tcPr>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rFonts w:ascii="宋体" w:hAnsi="宋体" w:eastAsia="宋体" w:cs="宋体"/>
                <w:color w:val="auto"/>
                <w:kern w:val="0"/>
                <w:sz w:val="24"/>
                <w:szCs w:val="24"/>
                <w:lang w:val="en-US" w:eastAsia="zh-CN" w:bidi="ar"/>
              </w:rPr>
            </w:pPr>
          </w:p>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color w:val="auto"/>
              </w:rPr>
            </w:pPr>
            <w:r>
              <w:rPr>
                <w:rFonts w:ascii="宋体" w:hAnsi="宋体" w:eastAsia="宋体" w:cs="宋体"/>
                <w:color w:val="auto"/>
                <w:kern w:val="0"/>
                <w:sz w:val="24"/>
                <w:szCs w:val="24"/>
                <w:lang w:val="en-US" w:eastAsia="zh-CN" w:bidi="ar"/>
              </w:rPr>
              <w:t>Kiểm soát đường</w:t>
            </w:r>
          </w:p>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tc>
        <w:tc>
          <w:tcPr>
            <w:tcW w:w="8575" w:type="dxa"/>
            <w:gridSpan w:val="10"/>
            <w:tcBorders>
              <w:top w:val="single" w:color="000000" w:sz="4" w:space="0"/>
              <w:left w:val="single" w:color="000000" w:sz="4" w:space="0"/>
              <w:bottom w:val="single" w:color="000000" w:sz="4" w:space="0"/>
              <w:right w:val="single" w:color="000000" w:sz="12" w:space="0"/>
            </w:tcBorders>
            <w:vAlign w:val="center"/>
          </w:tcPr>
          <w:p>
            <w:pPr>
              <w:keepNext w:val="0"/>
              <w:keepLines w:val="0"/>
              <w:widowControl/>
              <w:suppressLineNumbers w:val="0"/>
              <w:jc w:val="center"/>
              <w:textAlignment w:val="center"/>
              <w:rPr>
                <w:rFonts w:hint="default" w:ascii="Cambria" w:hAnsi="Cambria" w:eastAsia="Cambria" w:cs="Cambria"/>
                <w:i w:val="0"/>
                <w:color w:val="auto"/>
                <w:kern w:val="0"/>
                <w:sz w:val="20"/>
                <w:szCs w:val="20"/>
                <w:u w:val="none"/>
                <w:lang w:val="en-US" w:eastAsia="zh-CN" w:bidi="ar-SA"/>
              </w:rPr>
            </w:pPr>
            <w:r>
              <w:rPr>
                <w:rFonts w:eastAsia="Cambria"/>
                <w:color w:val="auto"/>
                <w:kern w:val="0"/>
                <w:sz w:val="22"/>
                <w:szCs w:val="22"/>
              </w:rPr>
              <w:t>Buồng điều khiển điện và hộp chuyển mạch thủ công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9" w:hRule="atLeast"/>
        </w:trPr>
        <w:tc>
          <w:tcPr>
            <w:tcW w:w="1245" w:type="dxa"/>
            <w:tcBorders>
              <w:top w:val="single" w:color="000000" w:sz="4" w:space="0"/>
              <w:left w:val="single" w:color="000000" w:sz="12" w:space="0"/>
              <w:bottom w:val="single" w:color="auto" w:sz="4" w:space="0"/>
            </w:tcBorders>
            <w:shd w:val="clear" w:color="auto" w:fill="FFCC00"/>
            <w:vAlign w:val="center"/>
          </w:tcPr>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p>
            <w:pPr>
              <w:keepNext w:val="0"/>
              <w:keepLines w:val="0"/>
              <w:widowControl/>
              <w:suppressLineNumbers w:val="0"/>
              <w:pBdr>
                <w:top w:val="none" w:color="auto" w:sz="0" w:space="0"/>
                <w:bottom w:val="none" w:color="auto" w:sz="0" w:space="0"/>
              </w:pBdr>
              <w:bidi w:val="0"/>
              <w:spacing w:before="0" w:beforeAutospacing="0" w:after="0" w:afterAutospacing="0"/>
              <w:ind w:left="0" w:right="0"/>
              <w:jc w:val="left"/>
              <w:rPr>
                <w:color w:val="auto"/>
              </w:rPr>
            </w:pPr>
            <w:r>
              <w:rPr>
                <w:rFonts w:ascii="宋体" w:hAnsi="宋体" w:eastAsia="宋体" w:cs="宋体"/>
                <w:color w:val="auto"/>
                <w:kern w:val="0"/>
                <w:sz w:val="24"/>
                <w:szCs w:val="24"/>
                <w:lang w:val="en-US" w:eastAsia="zh-CN" w:bidi="ar"/>
              </w:rPr>
              <w:t>Lái xe theo đường</w:t>
            </w:r>
          </w:p>
          <w:p>
            <w:pPr>
              <w:keepNext w:val="0"/>
              <w:keepLines w:val="0"/>
              <w:widowControl/>
              <w:suppressLineNumbers w:val="0"/>
              <w:jc w:val="left"/>
              <w:textAlignment w:val="center"/>
              <w:rPr>
                <w:rFonts w:hint="default" w:ascii="Cambria" w:hAnsi="Cambria" w:eastAsia="Cambria" w:cs="Cambria"/>
                <w:i w:val="0"/>
                <w:color w:val="auto"/>
                <w:kern w:val="0"/>
                <w:sz w:val="20"/>
                <w:szCs w:val="20"/>
                <w:u w:val="none"/>
                <w:lang w:val="en-US" w:eastAsia="zh-CN" w:bidi="ar-SA"/>
              </w:rPr>
            </w:pPr>
          </w:p>
        </w:tc>
        <w:tc>
          <w:tcPr>
            <w:tcW w:w="8575" w:type="dxa"/>
            <w:gridSpan w:val="10"/>
            <w:tcBorders>
              <w:top w:val="single" w:color="000000" w:sz="4" w:space="0"/>
              <w:left w:val="single" w:color="000000" w:sz="4" w:space="0"/>
              <w:bottom w:val="single" w:color="auto" w:sz="4" w:space="0"/>
              <w:right w:val="single" w:color="000000" w:sz="12" w:space="0"/>
            </w:tcBorders>
            <w:shd w:val="clear" w:color="auto" w:fill="FFCC00"/>
            <w:vAlign w:val="center"/>
          </w:tcPr>
          <w:p>
            <w:pPr>
              <w:keepNext w:val="0"/>
              <w:keepLines w:val="0"/>
              <w:widowControl/>
              <w:suppressLineNumbers w:val="0"/>
              <w:jc w:val="center"/>
              <w:textAlignment w:val="center"/>
              <w:rPr>
                <w:rFonts w:hint="default" w:ascii="Cambria" w:hAnsi="Cambria" w:eastAsia="Cambria" w:cs="Cambria"/>
                <w:i w:val="0"/>
                <w:color w:val="auto"/>
                <w:kern w:val="0"/>
                <w:sz w:val="20"/>
                <w:szCs w:val="20"/>
                <w:u w:val="none"/>
                <w:lang w:val="en-US" w:eastAsia="zh-CN" w:bidi="ar-SA"/>
              </w:rPr>
            </w:pPr>
            <w:r>
              <w:rPr>
                <w:rFonts w:eastAsia="Cambria"/>
                <w:color w:val="auto"/>
                <w:kern w:val="0"/>
                <w:sz w:val="22"/>
                <w:szCs w:val="22"/>
              </w:rPr>
              <w:t>Bánh răng kép</w:t>
            </w:r>
          </w:p>
        </w:tc>
      </w:tr>
    </w:tbl>
    <w:p>
      <w:pPr>
        <w:rPr>
          <w:color w:val="auto"/>
        </w:rPr>
      </w:pPr>
    </w:p>
    <w:p>
      <w:pPr>
        <w:rPr>
          <w:b/>
          <w:bCs/>
          <w:color w:val="auto"/>
        </w:rPr>
      </w:pPr>
      <w:r>
        <w:rPr>
          <w:b/>
          <w:bCs/>
          <w:color w:val="auto"/>
        </w:rPr>
        <w:t>Yêu cầu người mua:</w:t>
      </w:r>
    </w:p>
    <w:tbl>
      <w:tblPr>
        <w:tblStyle w:val="3"/>
        <w:tblW w:w="8840" w:type="dxa"/>
        <w:tblInd w:w="0" w:type="dxa"/>
        <w:tblLayout w:type="fixed"/>
        <w:tblCellMar>
          <w:top w:w="15" w:type="dxa"/>
          <w:left w:w="15" w:type="dxa"/>
          <w:bottom w:w="15" w:type="dxa"/>
          <w:right w:w="15" w:type="dxa"/>
        </w:tblCellMar>
      </w:tblPr>
      <w:tblGrid>
        <w:gridCol w:w="2581"/>
        <w:gridCol w:w="6259"/>
      </w:tblGrid>
      <w:tr>
        <w:tblPrEx>
          <w:tblLayout w:type="fixed"/>
          <w:tblCellMar>
            <w:top w:w="15" w:type="dxa"/>
            <w:left w:w="15" w:type="dxa"/>
            <w:bottom w:w="15" w:type="dxa"/>
            <w:right w:w="15" w:type="dxa"/>
          </w:tblCellMar>
        </w:tblPrEx>
        <w:trPr>
          <w:trHeight w:val="457"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sz w:val="22"/>
                <w:szCs w:val="22"/>
              </w:rPr>
            </w:pPr>
            <w:r>
              <w:rPr>
                <w:rFonts w:eastAsia="Cambria"/>
                <w:color w:val="auto"/>
                <w:kern w:val="0"/>
                <w:sz w:val="22"/>
                <w:szCs w:val="22"/>
              </w:rPr>
              <w:t>Đóng gói</w:t>
            </w:r>
          </w:p>
        </w:tc>
        <w:tc>
          <w:tcPr>
            <w:tcW w:w="6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Cambria"/>
                <w:color w:val="auto"/>
                <w:sz w:val="22"/>
                <w:szCs w:val="22"/>
              </w:rPr>
            </w:pPr>
            <w:r>
              <w:rPr>
                <w:rFonts w:eastAsia="Cambria"/>
                <w:color w:val="auto"/>
                <w:kern w:val="0"/>
                <w:sz w:val="22"/>
                <w:szCs w:val="22"/>
              </w:rPr>
              <w:t>Thùng gỗ</w:t>
            </w:r>
          </w:p>
        </w:tc>
      </w:tr>
      <w:tr>
        <w:tblPrEx>
          <w:tblLayout w:type="fixed"/>
          <w:tblCellMar>
            <w:top w:w="15" w:type="dxa"/>
            <w:left w:w="15" w:type="dxa"/>
            <w:bottom w:w="15" w:type="dxa"/>
            <w:right w:w="15" w:type="dxa"/>
          </w:tblCellMar>
        </w:tblPrEx>
        <w:trPr>
          <w:trHeight w:val="457"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sz w:val="22"/>
                <w:szCs w:val="22"/>
              </w:rPr>
            </w:pPr>
            <w:r>
              <w:rPr>
                <w:rFonts w:eastAsia="Cambria"/>
                <w:color w:val="auto"/>
                <w:kern w:val="0"/>
                <w:sz w:val="22"/>
                <w:szCs w:val="22"/>
              </w:rPr>
              <w:t>Dịch vụ hậu mãi</w:t>
            </w:r>
          </w:p>
        </w:tc>
        <w:tc>
          <w:tcPr>
            <w:tcW w:w="6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Cambria"/>
                <w:color w:val="auto"/>
                <w:sz w:val="22"/>
                <w:szCs w:val="22"/>
              </w:rPr>
            </w:pPr>
            <w:r>
              <w:rPr>
                <w:rFonts w:eastAsia="Cambria"/>
                <w:color w:val="auto"/>
                <w:kern w:val="0"/>
                <w:sz w:val="22"/>
                <w:szCs w:val="22"/>
              </w:rPr>
              <w:t>1 năm</w:t>
            </w:r>
          </w:p>
        </w:tc>
      </w:tr>
      <w:tr>
        <w:tblPrEx>
          <w:tblLayout w:type="fixed"/>
          <w:tblCellMar>
            <w:top w:w="15" w:type="dxa"/>
            <w:left w:w="15" w:type="dxa"/>
            <w:bottom w:w="15" w:type="dxa"/>
            <w:right w:w="15" w:type="dxa"/>
          </w:tblCellMar>
        </w:tblPrEx>
        <w:trPr>
          <w:trHeight w:val="457"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sz w:val="22"/>
                <w:szCs w:val="22"/>
              </w:rPr>
            </w:pPr>
            <w:r>
              <w:rPr>
                <w:rFonts w:eastAsia="Cambria"/>
                <w:color w:val="auto"/>
                <w:kern w:val="0"/>
                <w:sz w:val="22"/>
                <w:szCs w:val="22"/>
              </w:rPr>
              <w:t>Thời hạn giao hàng</w:t>
            </w:r>
          </w:p>
        </w:tc>
        <w:tc>
          <w:tcPr>
            <w:tcW w:w="6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Cambria"/>
                <w:color w:val="auto"/>
                <w:sz w:val="22"/>
                <w:szCs w:val="22"/>
              </w:rPr>
            </w:pPr>
            <w:r>
              <w:rPr>
                <w:rFonts w:hint="eastAsia" w:eastAsia="Cambria"/>
                <w:color w:val="auto"/>
                <w:kern w:val="0"/>
                <w:sz w:val="22"/>
                <w:szCs w:val="22"/>
              </w:rPr>
              <w:t>1-15</w:t>
            </w:r>
            <w:r>
              <w:rPr>
                <w:rFonts w:eastAsia="Cambria"/>
                <w:color w:val="auto"/>
                <w:kern w:val="0"/>
                <w:sz w:val="22"/>
                <w:szCs w:val="22"/>
              </w:rPr>
              <w:t xml:space="preserve"> ngày làm việc</w:t>
            </w:r>
          </w:p>
        </w:tc>
      </w:tr>
      <w:tr>
        <w:tblPrEx>
          <w:tblLayout w:type="fixed"/>
          <w:tblCellMar>
            <w:top w:w="15" w:type="dxa"/>
            <w:left w:w="15" w:type="dxa"/>
            <w:bottom w:w="15" w:type="dxa"/>
            <w:right w:w="15" w:type="dxa"/>
          </w:tblCellMar>
        </w:tblPrEx>
        <w:trPr>
          <w:trHeight w:val="457" w:hRule="atLeast"/>
        </w:trPr>
        <w:tc>
          <w:tcPr>
            <w:tcW w:w="2581" w:type="dxa"/>
            <w:tcBorders>
              <w:top w:val="single" w:color="000000" w:sz="4" w:space="0"/>
              <w:left w:val="single" w:color="000000" w:sz="4" w:space="0"/>
              <w:right w:val="single" w:color="000000" w:sz="4" w:space="0"/>
            </w:tcBorders>
            <w:vAlign w:val="center"/>
          </w:tcPr>
          <w:p>
            <w:pPr>
              <w:widowControl/>
              <w:jc w:val="left"/>
              <w:textAlignment w:val="center"/>
              <w:rPr>
                <w:rFonts w:eastAsia="Cambria"/>
                <w:color w:val="auto"/>
                <w:sz w:val="22"/>
                <w:szCs w:val="22"/>
              </w:rPr>
            </w:pPr>
            <w:r>
              <w:rPr>
                <w:rFonts w:eastAsia="Cambria"/>
                <w:color w:val="auto"/>
                <w:kern w:val="0"/>
                <w:sz w:val="22"/>
                <w:szCs w:val="22"/>
              </w:rPr>
              <w:t>Phương thức vận chuyển</w:t>
            </w:r>
          </w:p>
        </w:tc>
        <w:tc>
          <w:tcPr>
            <w:tcW w:w="6259" w:type="dxa"/>
            <w:tcBorders>
              <w:top w:val="single" w:color="000000" w:sz="4" w:space="0"/>
              <w:left w:val="single" w:color="000000" w:sz="4" w:space="0"/>
              <w:right w:val="single" w:color="000000" w:sz="4" w:space="0"/>
            </w:tcBorders>
            <w:vAlign w:val="center"/>
          </w:tcPr>
          <w:p>
            <w:pPr>
              <w:widowControl/>
              <w:jc w:val="center"/>
              <w:textAlignment w:val="center"/>
              <w:rPr>
                <w:rFonts w:eastAsia="Cambria"/>
                <w:color w:val="auto"/>
                <w:sz w:val="22"/>
                <w:szCs w:val="22"/>
              </w:rPr>
            </w:pPr>
            <w:r>
              <w:rPr>
                <w:rFonts w:eastAsia="Cambria"/>
                <w:color w:val="auto"/>
                <w:kern w:val="0"/>
                <w:sz w:val="22"/>
                <w:szCs w:val="22"/>
              </w:rPr>
              <w:t>Vận chuyển bằng tàu biển</w:t>
            </w:r>
          </w:p>
        </w:tc>
      </w:tr>
      <w:tr>
        <w:tblPrEx>
          <w:tblLayout w:type="fixed"/>
          <w:tblCellMar>
            <w:top w:w="15" w:type="dxa"/>
            <w:left w:w="15" w:type="dxa"/>
            <w:bottom w:w="15" w:type="dxa"/>
            <w:right w:w="15" w:type="dxa"/>
          </w:tblCellMar>
        </w:tblPrEx>
        <w:trPr>
          <w:trHeight w:val="464" w:hRule="atLeast"/>
        </w:trPr>
        <w:tc>
          <w:tcPr>
            <w:tcW w:w="258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sz w:val="22"/>
                <w:szCs w:val="22"/>
              </w:rPr>
            </w:pPr>
            <w:r>
              <w:rPr>
                <w:rFonts w:eastAsia="Cambria"/>
                <w:color w:val="auto"/>
                <w:kern w:val="0"/>
                <w:sz w:val="22"/>
                <w:szCs w:val="22"/>
              </w:rPr>
              <w:t>Phương thức thanh toán</w:t>
            </w:r>
          </w:p>
        </w:tc>
        <w:tc>
          <w:tcPr>
            <w:tcW w:w="6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Cambria"/>
                <w:color w:val="auto"/>
                <w:sz w:val="22"/>
                <w:szCs w:val="22"/>
              </w:rPr>
            </w:pPr>
            <w:r>
              <w:rPr>
                <w:rFonts w:eastAsia="Cambria"/>
                <w:color w:val="auto"/>
                <w:kern w:val="0"/>
                <w:sz w:val="22"/>
                <w:szCs w:val="22"/>
              </w:rPr>
              <w:t>T/T  L/C  Tiền mặt hoặc hình thức khác</w:t>
            </w:r>
          </w:p>
        </w:tc>
      </w:tr>
    </w:tbl>
    <w:p>
      <w:pPr>
        <w:rPr>
          <w:color w:val="auto"/>
        </w:rPr>
      </w:pPr>
    </w:p>
    <w:p>
      <w:pPr>
        <w:rPr>
          <w:b/>
          <w:bCs/>
          <w:color w:val="auto"/>
        </w:rPr>
      </w:pPr>
      <w:r>
        <w:rPr>
          <w:b/>
          <w:bCs/>
          <w:color w:val="auto"/>
        </w:rPr>
        <w:t>Thuộc tính sản phẩm</w:t>
      </w:r>
    </w:p>
    <w:tbl>
      <w:tblPr>
        <w:tblStyle w:val="3"/>
        <w:tblW w:w="8860" w:type="dxa"/>
        <w:tblInd w:w="0" w:type="dxa"/>
        <w:tblLayout w:type="fixed"/>
        <w:tblCellMar>
          <w:top w:w="15" w:type="dxa"/>
          <w:left w:w="15" w:type="dxa"/>
          <w:bottom w:w="15" w:type="dxa"/>
          <w:right w:w="15" w:type="dxa"/>
        </w:tblCellMar>
      </w:tblPr>
      <w:tblGrid>
        <w:gridCol w:w="4941"/>
        <w:gridCol w:w="3919"/>
      </w:tblGrid>
      <w:tr>
        <w:tblPrEx>
          <w:tblLayout w:type="fixed"/>
          <w:tblCellMar>
            <w:top w:w="15" w:type="dxa"/>
            <w:left w:w="15" w:type="dxa"/>
            <w:bottom w:w="15" w:type="dxa"/>
            <w:right w:w="15" w:type="dxa"/>
          </w:tblCellMar>
        </w:tblPrEx>
        <w:trPr>
          <w:trHeight w:val="363" w:hRule="atLeast"/>
        </w:trPr>
        <w:tc>
          <w:tcPr>
            <w:tcW w:w="49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sz w:val="22"/>
                <w:szCs w:val="22"/>
              </w:rPr>
            </w:pPr>
            <w:r>
              <w:rPr>
                <w:rFonts w:eastAsia="Cambria"/>
                <w:color w:val="auto"/>
                <w:kern w:val="0"/>
                <w:sz w:val="22"/>
                <w:szCs w:val="22"/>
              </w:rPr>
              <w:t>Mô tơ</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sz w:val="22"/>
                <w:szCs w:val="22"/>
              </w:rPr>
            </w:pPr>
            <w:r>
              <w:rPr>
                <w:rFonts w:eastAsia="Cambria"/>
                <w:color w:val="auto"/>
                <w:kern w:val="0"/>
                <w:sz w:val="22"/>
                <w:szCs w:val="22"/>
              </w:rPr>
              <w:t>YASKWA</w:t>
            </w:r>
          </w:p>
        </w:tc>
      </w:tr>
      <w:tr>
        <w:tblPrEx>
          <w:tblLayout w:type="fixed"/>
          <w:tblCellMar>
            <w:top w:w="15" w:type="dxa"/>
            <w:left w:w="15" w:type="dxa"/>
            <w:bottom w:w="15" w:type="dxa"/>
            <w:right w:w="15" w:type="dxa"/>
          </w:tblCellMar>
        </w:tblPrEx>
        <w:trPr>
          <w:trHeight w:val="363" w:hRule="atLeast"/>
        </w:trPr>
        <w:tc>
          <w:tcPr>
            <w:tcW w:w="49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auto"/>
                <w:sz w:val="22"/>
                <w:szCs w:val="22"/>
              </w:rPr>
            </w:pPr>
            <w:r>
              <w:rPr>
                <w:color w:val="auto"/>
                <w:sz w:val="22"/>
                <w:szCs w:val="22"/>
              </w:rPr>
              <w:t>PLC</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sz w:val="22"/>
                <w:szCs w:val="22"/>
              </w:rPr>
            </w:pPr>
            <w:r>
              <w:rPr>
                <w:rFonts w:eastAsia="Cambria"/>
                <w:color w:val="auto"/>
                <w:kern w:val="0"/>
                <w:sz w:val="22"/>
                <w:szCs w:val="22"/>
              </w:rPr>
              <w:t>Mitsubishi</w:t>
            </w:r>
          </w:p>
        </w:tc>
      </w:tr>
      <w:tr>
        <w:tblPrEx>
          <w:tblLayout w:type="fixed"/>
          <w:tblCellMar>
            <w:top w:w="15" w:type="dxa"/>
            <w:left w:w="15" w:type="dxa"/>
            <w:bottom w:w="15" w:type="dxa"/>
            <w:right w:w="15" w:type="dxa"/>
          </w:tblCellMar>
        </w:tblPrEx>
        <w:trPr>
          <w:trHeight w:val="363" w:hRule="atLeast"/>
        </w:trPr>
        <w:tc>
          <w:tcPr>
            <w:tcW w:w="49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sz w:val="22"/>
                <w:szCs w:val="22"/>
              </w:rPr>
            </w:pPr>
            <w:r>
              <w:rPr>
                <w:rFonts w:eastAsia="Cambria"/>
                <w:color w:val="auto"/>
                <w:kern w:val="0"/>
                <w:sz w:val="22"/>
                <w:szCs w:val="22"/>
              </w:rPr>
              <w:t>Giao diện người-máy</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sz w:val="22"/>
                <w:szCs w:val="22"/>
              </w:rPr>
            </w:pPr>
            <w:r>
              <w:rPr>
                <w:rFonts w:eastAsia="Cambria"/>
                <w:color w:val="auto"/>
                <w:kern w:val="0"/>
                <w:sz w:val="22"/>
                <w:szCs w:val="22"/>
              </w:rPr>
              <w:t>Weinview</w:t>
            </w:r>
          </w:p>
        </w:tc>
      </w:tr>
      <w:tr>
        <w:tblPrEx>
          <w:tblLayout w:type="fixed"/>
          <w:tblCellMar>
            <w:top w:w="15" w:type="dxa"/>
            <w:left w:w="15" w:type="dxa"/>
            <w:bottom w:w="15" w:type="dxa"/>
            <w:right w:w="15" w:type="dxa"/>
          </w:tblCellMar>
        </w:tblPrEx>
        <w:trPr>
          <w:trHeight w:val="363" w:hRule="atLeast"/>
        </w:trPr>
        <w:tc>
          <w:tcPr>
            <w:tcW w:w="49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auto"/>
                <w:sz w:val="22"/>
                <w:szCs w:val="22"/>
              </w:rPr>
            </w:pPr>
            <w:r>
              <w:rPr>
                <w:color w:val="auto"/>
                <w:sz w:val="22"/>
                <w:szCs w:val="22"/>
              </w:rPr>
              <w:t>Dẫn động</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sz w:val="22"/>
                <w:szCs w:val="22"/>
              </w:rPr>
            </w:pPr>
            <w:r>
              <w:rPr>
                <w:rFonts w:eastAsia="Cambria"/>
                <w:color w:val="auto"/>
                <w:kern w:val="0"/>
                <w:sz w:val="22"/>
                <w:szCs w:val="22"/>
              </w:rPr>
              <w:t>YASKAWA</w:t>
            </w:r>
          </w:p>
        </w:tc>
      </w:tr>
      <w:tr>
        <w:tblPrEx>
          <w:tblLayout w:type="fixed"/>
          <w:tblCellMar>
            <w:top w:w="15" w:type="dxa"/>
            <w:left w:w="15" w:type="dxa"/>
            <w:bottom w:w="15" w:type="dxa"/>
            <w:right w:w="15" w:type="dxa"/>
          </w:tblCellMar>
        </w:tblPrEx>
        <w:trPr>
          <w:trHeight w:val="363" w:hRule="atLeast"/>
        </w:trPr>
        <w:tc>
          <w:tcPr>
            <w:tcW w:w="49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auto"/>
                <w:sz w:val="22"/>
                <w:szCs w:val="22"/>
              </w:rPr>
            </w:pPr>
            <w:r>
              <w:rPr>
                <w:color w:val="auto"/>
                <w:sz w:val="22"/>
                <w:szCs w:val="22"/>
              </w:rPr>
              <w:t>Chứng chỉ CE</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kern w:val="0"/>
                <w:sz w:val="22"/>
                <w:szCs w:val="22"/>
              </w:rPr>
            </w:pPr>
            <w:r>
              <w:rPr>
                <w:rFonts w:eastAsia="Cambria"/>
                <w:color w:val="auto"/>
                <w:kern w:val="0"/>
                <w:sz w:val="22"/>
                <w:szCs w:val="22"/>
              </w:rPr>
              <w:t>Đạt</w:t>
            </w:r>
          </w:p>
        </w:tc>
      </w:tr>
      <w:tr>
        <w:tblPrEx>
          <w:tblLayout w:type="fixed"/>
          <w:tblCellMar>
            <w:top w:w="15" w:type="dxa"/>
            <w:left w:w="15" w:type="dxa"/>
            <w:bottom w:w="15" w:type="dxa"/>
            <w:right w:w="15" w:type="dxa"/>
          </w:tblCellMar>
        </w:tblPrEx>
        <w:trPr>
          <w:trHeight w:val="363" w:hRule="atLeast"/>
        </w:trPr>
        <w:tc>
          <w:tcPr>
            <w:tcW w:w="49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auto"/>
                <w:sz w:val="22"/>
                <w:szCs w:val="22"/>
              </w:rPr>
            </w:pPr>
            <w:r>
              <w:rPr>
                <w:color w:val="auto"/>
                <w:sz w:val="22"/>
                <w:szCs w:val="22"/>
              </w:rPr>
              <w:t>Phương thức tiếp liệu</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kern w:val="0"/>
                <w:sz w:val="22"/>
                <w:szCs w:val="22"/>
              </w:rPr>
            </w:pPr>
            <w:r>
              <w:rPr>
                <w:rFonts w:eastAsia="Cambria"/>
                <w:color w:val="auto"/>
                <w:kern w:val="0"/>
                <w:sz w:val="22"/>
                <w:szCs w:val="22"/>
              </w:rPr>
              <w:t>Tự động</w:t>
            </w:r>
          </w:p>
        </w:tc>
      </w:tr>
      <w:tr>
        <w:tblPrEx>
          <w:tblLayout w:type="fixed"/>
          <w:tblCellMar>
            <w:top w:w="15" w:type="dxa"/>
            <w:left w:w="15" w:type="dxa"/>
            <w:bottom w:w="15" w:type="dxa"/>
            <w:right w:w="15" w:type="dxa"/>
          </w:tblCellMar>
        </w:tblPrEx>
        <w:trPr>
          <w:trHeight w:val="363" w:hRule="atLeast"/>
        </w:trPr>
        <w:tc>
          <w:tcPr>
            <w:tcW w:w="49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auto"/>
                <w:sz w:val="22"/>
                <w:szCs w:val="22"/>
              </w:rPr>
            </w:pPr>
            <w:r>
              <w:rPr>
                <w:color w:val="auto"/>
                <w:sz w:val="22"/>
                <w:szCs w:val="22"/>
              </w:rPr>
              <w:t>Phương thức điều khiển tiếp liệu</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kern w:val="0"/>
                <w:sz w:val="22"/>
                <w:szCs w:val="22"/>
              </w:rPr>
            </w:pPr>
            <w:r>
              <w:rPr>
                <w:rFonts w:eastAsia="Cambria"/>
                <w:color w:val="auto"/>
                <w:kern w:val="0"/>
                <w:sz w:val="22"/>
                <w:szCs w:val="22"/>
              </w:rPr>
              <w:t>Mô tơ secvo có PLC</w:t>
            </w:r>
          </w:p>
        </w:tc>
      </w:tr>
      <w:tr>
        <w:tblPrEx>
          <w:tblLayout w:type="fixed"/>
          <w:tblCellMar>
            <w:top w:w="15" w:type="dxa"/>
            <w:left w:w="15" w:type="dxa"/>
            <w:bottom w:w="15" w:type="dxa"/>
            <w:right w:w="15" w:type="dxa"/>
          </w:tblCellMar>
        </w:tblPrEx>
        <w:trPr>
          <w:trHeight w:val="363" w:hRule="atLeast"/>
        </w:trPr>
        <w:tc>
          <w:tcPr>
            <w:tcW w:w="49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auto"/>
                <w:sz w:val="22"/>
                <w:szCs w:val="22"/>
              </w:rPr>
            </w:pPr>
            <w:r>
              <w:rPr>
                <w:color w:val="auto"/>
                <w:sz w:val="22"/>
                <w:szCs w:val="22"/>
              </w:rPr>
              <w:t>Ổ bạc</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kern w:val="0"/>
                <w:sz w:val="22"/>
                <w:szCs w:val="22"/>
              </w:rPr>
            </w:pPr>
            <w:r>
              <w:rPr>
                <w:rFonts w:eastAsia="Cambria"/>
                <w:color w:val="auto"/>
                <w:kern w:val="0"/>
                <w:sz w:val="22"/>
                <w:szCs w:val="22"/>
              </w:rPr>
              <w:t>NSK của Nhật Bản</w:t>
            </w:r>
          </w:p>
        </w:tc>
      </w:tr>
      <w:tr>
        <w:tblPrEx>
          <w:tblLayout w:type="fixed"/>
          <w:tblCellMar>
            <w:top w:w="15" w:type="dxa"/>
            <w:left w:w="15" w:type="dxa"/>
            <w:bottom w:w="15" w:type="dxa"/>
            <w:right w:w="15" w:type="dxa"/>
          </w:tblCellMar>
        </w:tblPrEx>
        <w:trPr>
          <w:trHeight w:val="363" w:hRule="atLeast"/>
        </w:trPr>
        <w:tc>
          <w:tcPr>
            <w:tcW w:w="49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auto"/>
                <w:sz w:val="22"/>
                <w:szCs w:val="22"/>
              </w:rPr>
            </w:pPr>
            <w:r>
              <w:rPr>
                <w:color w:val="auto"/>
                <w:sz w:val="22"/>
                <w:szCs w:val="22"/>
              </w:rPr>
              <w:t>Xi lanh khí</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kern w:val="0"/>
                <w:sz w:val="22"/>
                <w:szCs w:val="22"/>
              </w:rPr>
            </w:pPr>
            <w:r>
              <w:rPr>
                <w:rFonts w:eastAsia="Cambria"/>
                <w:color w:val="auto"/>
                <w:kern w:val="0"/>
                <w:sz w:val="22"/>
                <w:szCs w:val="22"/>
              </w:rPr>
              <w:t>CKD của Nhật Bản</w:t>
            </w:r>
          </w:p>
        </w:tc>
      </w:tr>
      <w:tr>
        <w:tblPrEx>
          <w:tblLayout w:type="fixed"/>
          <w:tblCellMar>
            <w:top w:w="15" w:type="dxa"/>
            <w:left w:w="15" w:type="dxa"/>
            <w:bottom w:w="15" w:type="dxa"/>
            <w:right w:w="15" w:type="dxa"/>
          </w:tblCellMar>
        </w:tblPrEx>
        <w:trPr>
          <w:trHeight w:val="363" w:hRule="atLeast"/>
        </w:trPr>
        <w:tc>
          <w:tcPr>
            <w:tcW w:w="494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auto"/>
                <w:sz w:val="22"/>
                <w:szCs w:val="22"/>
              </w:rPr>
            </w:pPr>
            <w:r>
              <w:rPr>
                <w:color w:val="auto"/>
                <w:sz w:val="22"/>
                <w:szCs w:val="22"/>
              </w:rPr>
              <w:t>Khách hàng lớn</w:t>
            </w:r>
          </w:p>
        </w:tc>
        <w:tc>
          <w:tcPr>
            <w:tcW w:w="39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eastAsia="Cambria"/>
                <w:color w:val="auto"/>
                <w:kern w:val="0"/>
                <w:sz w:val="22"/>
                <w:szCs w:val="22"/>
              </w:rPr>
            </w:pPr>
            <w:r>
              <w:rPr>
                <w:rFonts w:eastAsia="Cambria"/>
                <w:color w:val="auto"/>
                <w:kern w:val="0"/>
                <w:sz w:val="22"/>
                <w:szCs w:val="22"/>
              </w:rPr>
              <w:t>Media, Haier , AUDI, DONGFENG, v.v.</w:t>
            </w:r>
          </w:p>
        </w:tc>
      </w:tr>
    </w:tbl>
    <w:p>
      <w:pPr>
        <w:rPr>
          <w:rFonts w:hint="eastAsia" w:eastAsia="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mbria">
    <w:panose1 w:val="02040503050406030204"/>
    <w:charset w:val="00"/>
    <w:family w:val="swiss"/>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piqad">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Corbel">
    <w:panose1 w:val="020B05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7824730">
    <w:nsid w:val="564C0D5A"/>
    <w:multiLevelType w:val="singleLevel"/>
    <w:tmpl w:val="564C0D5A"/>
    <w:lvl w:ilvl="0" w:tentative="1">
      <w:start w:val="1"/>
      <w:numFmt w:val="bullet"/>
      <w:lvlText w:val=""/>
      <w:lvlJc w:val="left"/>
      <w:pPr>
        <w:tabs>
          <w:tab w:val="left" w:pos="420"/>
        </w:tabs>
        <w:ind w:left="420" w:hanging="420"/>
      </w:pPr>
      <w:rPr>
        <w:rFonts w:hint="default" w:ascii="Wingdings" w:hAnsi="Wingdings"/>
      </w:rPr>
    </w:lvl>
  </w:abstractNum>
  <w:abstractNum w:abstractNumId="1447821813">
    <w:nsid w:val="564C01F5"/>
    <w:multiLevelType w:val="singleLevel"/>
    <w:tmpl w:val="564C01F5"/>
    <w:lvl w:ilvl="0" w:tentative="1">
      <w:start w:val="1"/>
      <w:numFmt w:val="bullet"/>
      <w:lvlText w:val=""/>
      <w:lvlJc w:val="left"/>
      <w:pPr>
        <w:tabs>
          <w:tab w:val="left" w:pos="420"/>
        </w:tabs>
        <w:ind w:left="420" w:hanging="420"/>
      </w:pPr>
      <w:rPr>
        <w:rFonts w:hint="default" w:ascii="Wingdings" w:hAnsi="Wingdings"/>
      </w:rPr>
    </w:lvl>
  </w:abstractNum>
  <w:num w:numId="1">
    <w:abstractNumId w:val="1447821813"/>
  </w:num>
  <w:num w:numId="2">
    <w:abstractNumId w:val="14478247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E873A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highlighted3"/>
    <w:basedOn w:val="2"/>
    <w:uiPriority w:val="0"/>
    <w:rPr>
      <w:shd w:val="clear" w:fill="EEEEE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2016-05-12T01:43:49Z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