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rdia New" w:hAnsi="Cordia New" w:cs="Cordia New"/>
          <w:b/>
          <w:bCs/>
          <w:color w:val="auto"/>
          <w:sz w:val="32"/>
          <w:szCs w:val="32"/>
          <w:lang w:bidi="th-TH"/>
        </w:rPr>
      </w:pPr>
      <w:bookmarkStart w:id="0" w:name="_GoBack"/>
      <w:r>
        <w:rPr>
          <w:rFonts w:hint="cs" w:ascii="Cordia New" w:hAnsi="Cordia New" w:cs="Cordia New"/>
          <w:b/>
          <w:bCs/>
          <w:color w:val="auto"/>
          <w:sz w:val="36"/>
          <w:szCs w:val="36"/>
          <w:cs/>
          <w:lang w:bidi="th-TH"/>
        </w:rPr>
        <w:t>ข้อมูลทางเทคนิค</w:t>
      </w:r>
    </w:p>
    <w:tbl>
      <w:tblPr>
        <w:tblStyle w:val="3"/>
        <w:tblW w:w="91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5"/>
        <w:gridCol w:w="2229"/>
        <w:gridCol w:w="2203"/>
        <w:gridCol w:w="22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246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b/>
                <w:color w:val="auto"/>
                <w:sz w:val="28"/>
                <w:szCs w:val="28"/>
              </w:rPr>
            </w:pPr>
            <w:r>
              <w:rPr>
                <w:rFonts w:ascii="Angsana New" w:hAnsi="Angsana New" w:eastAsia="Cambria" w:cs="Angsana New"/>
                <w:b/>
                <w:color w:val="auto"/>
                <w:kern w:val="0"/>
                <w:sz w:val="28"/>
                <w:szCs w:val="28"/>
              </w:rPr>
              <w:t>ชื่อเครื่อง</w:t>
            </w:r>
          </w:p>
        </w:tc>
        <w:tc>
          <w:tcPr>
            <w:tcW w:w="667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b/>
                <w:color w:val="auto"/>
                <w:sz w:val="28"/>
                <w:szCs w:val="28"/>
              </w:rPr>
            </w:pPr>
            <w:r>
              <w:rPr>
                <w:rFonts w:ascii="Cambria" w:hAnsi="Cambria" w:eastAsia="Cambria" w:cs="Cambria"/>
                <w:b/>
                <w:color w:val="auto"/>
                <w:kern w:val="0"/>
                <w:sz w:val="28"/>
                <w:szCs w:val="28"/>
              </w:rPr>
              <w:t>Double Group Precision Straightener Machine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22"/>
                <w:szCs w:val="22"/>
              </w:rPr>
              <w:t>รุ่น</w:t>
            </w:r>
          </w:p>
        </w:tc>
        <w:tc>
          <w:tcPr>
            <w:tcW w:w="2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STL-150</w:t>
            </w:r>
          </w:p>
        </w:tc>
        <w:tc>
          <w:tcPr>
            <w:tcW w:w="22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STL-200</w:t>
            </w:r>
          </w:p>
        </w:tc>
        <w:tc>
          <w:tcPr>
            <w:tcW w:w="2243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STL-300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hint="cs" w:ascii="Cambria" w:hAnsi="Cambria" w:eastAsia="Cambria" w:cs="Angsana New"/>
                <w:color w:val="auto"/>
                <w:kern w:val="0"/>
                <w:sz w:val="22"/>
                <w:szCs w:val="22"/>
                <w:cs/>
                <w:lang w:bidi="th-TH"/>
              </w:rPr>
              <w:t>ความกว้างสูงสุด</w:t>
            </w:r>
            <w:r>
              <w:rPr>
                <w:rFonts w:ascii="Cambria" w:hAnsi="Cambria" w:eastAsia="Cambria" w:cs="Angsana New"/>
                <w:color w:val="auto"/>
                <w:kern w:val="0"/>
                <w:sz w:val="22"/>
                <w:szCs w:val="22"/>
                <w:cs/>
                <w:lang w:bidi="th-TH"/>
              </w:rPr>
              <w:t xml:space="preserve">( </w:t>
            </w: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mm )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150mm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200mm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300mm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22"/>
                <w:szCs w:val="22"/>
                <w:cs/>
              </w:rPr>
              <w:t>ความหนา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22"/>
                <w:szCs w:val="22"/>
              </w:rPr>
              <w:t>(mm)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0.1-0.6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0.1-0.6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0.1-0.6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hint="cs" w:eastAsia="Cambria" w:cs="Cordia New"/>
                <w:color w:val="auto"/>
                <w:kern w:val="0"/>
                <w:sz w:val="32"/>
                <w:szCs w:val="32"/>
                <w:cs/>
              </w:rPr>
              <w:t>ลูกกลิ้งการยืด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cs" w:ascii="Cambria" w:hAnsi="Cambria" w:eastAsia="Cambria" w:cs="Angsana New"/>
                <w:color w:val="auto"/>
                <w:kern w:val="0"/>
                <w:sz w:val="22"/>
                <w:szCs w:val="22"/>
                <w:cs/>
                <w:lang w:bidi="th-TH"/>
              </w:rPr>
              <w:t>กลุ่มแรก</w:t>
            </w: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 xml:space="preserve"> Φ20*6pcs  3/3 (up/down)</w:t>
            </w: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 xml:space="preserve">     Second group  Φ20*19pcs 9/10 (up/down)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hint="cs" w:eastAsia="Cambria" w:cs="Cordia New"/>
                <w:color w:val="auto"/>
                <w:kern w:val="0"/>
                <w:sz w:val="28"/>
                <w:cs/>
              </w:rPr>
              <w:t>ความเร็ว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0-16m/min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textAlignment w:val="center"/>
              <w:rPr>
                <w:rFonts w:eastAsia="Cambria"/>
                <w:color w:val="auto"/>
                <w:sz w:val="28"/>
              </w:rPr>
            </w:pPr>
            <w:r>
              <w:rPr>
                <w:rFonts w:hint="cs" w:cs="Cordia New"/>
                <w:color w:val="auto"/>
                <w:kern w:val="0"/>
                <w:sz w:val="32"/>
                <w:szCs w:val="32"/>
                <w:cs/>
              </w:rPr>
              <w:t>มอเตอร์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0.5HP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1HP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1HP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hint="cs" w:ascii="Cambria" w:hAnsi="Cambria" w:eastAsia="Cambria" w:cs="Angsana New"/>
                <w:color w:val="auto"/>
                <w:kern w:val="0"/>
                <w:sz w:val="22"/>
                <w:szCs w:val="22"/>
                <w:cs/>
                <w:lang w:bidi="th-TH"/>
              </w:rPr>
              <w:t>แรงดันไฟฟ้า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AC220V/ AC415V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hint="cs" w:eastAsia="Cambria" w:cs="Cordia New"/>
                <w:color w:val="auto"/>
                <w:kern w:val="0"/>
                <w:sz w:val="28"/>
                <w:cs/>
              </w:rPr>
              <w:t xml:space="preserve">น้ำหนักเครื่อง </w:t>
            </w:r>
            <w:r>
              <w:rPr>
                <w:rFonts w:eastAsia="Cambria"/>
                <w:color w:val="auto"/>
                <w:kern w:val="0"/>
                <w:sz w:val="28"/>
              </w:rPr>
              <w:t>(kg)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180KG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200KG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180KG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  <w:sz w:val="32"/>
          <w:szCs w:val="32"/>
        </w:rPr>
      </w:pPr>
      <w:r>
        <w:rPr>
          <w:rFonts w:ascii="Angsana New" w:hAnsi="Angsana New" w:cs="Angsana New"/>
          <w:b/>
          <w:bCs/>
          <w:color w:val="auto"/>
          <w:sz w:val="36"/>
          <w:szCs w:val="36"/>
        </w:rPr>
        <w:t>ความต้องการของผู้ซื้อ</w:t>
      </w:r>
      <w:r>
        <w:rPr>
          <w:rFonts w:cs="Cordia New"/>
          <w:b/>
          <w:bCs/>
          <w:color w:val="auto"/>
          <w:sz w:val="36"/>
          <w:szCs w:val="36"/>
        </w:rPr>
        <w:t>:</w:t>
      </w:r>
    </w:p>
    <w:tbl>
      <w:tblPr>
        <w:tblStyle w:val="3"/>
        <w:tblW w:w="8840" w:type="dxa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การหีบห่อ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กล่องไม้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บริการหลังการขาย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>1</w:t>
            </w:r>
            <w:r>
              <w:rPr>
                <w:rFonts w:eastAsia="Cambria" w:cs="Angsan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ปี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เวลาการจัดส่ง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วันทํางาน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color w:val="auto"/>
                <w:kern w:val="0"/>
                <w:sz w:val="32"/>
                <w:szCs w:val="32"/>
              </w:rPr>
              <w:t>25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วัน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การจัดส่งสินค้า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ทางทะเล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เทอมการชำระเงิน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 xml:space="preserve">T/T  L/C 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เงินสด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หรือ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อื่น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ๆ</w:t>
            </w:r>
          </w:p>
        </w:tc>
      </w:tr>
    </w:tbl>
    <w:p>
      <w:pPr>
        <w:rPr>
          <w:color w:val="auto"/>
        </w:rPr>
      </w:pPr>
    </w:p>
    <w:p>
      <w:pPr>
        <w:rPr>
          <w:rFonts w:ascii="Cordia New" w:hAnsi="Cordia New" w:cs="Cordia New"/>
          <w:b/>
          <w:bCs/>
          <w:color w:val="auto"/>
          <w:sz w:val="32"/>
          <w:szCs w:val="32"/>
          <w:lang w:bidi="th-TH"/>
        </w:rPr>
      </w:pPr>
      <w:r>
        <w:rPr>
          <w:rFonts w:hint="cs" w:ascii="Cordia New" w:hAnsi="Cordia New" w:cs="Cordia New"/>
          <w:b/>
          <w:bCs/>
          <w:color w:val="auto"/>
          <w:sz w:val="36"/>
          <w:szCs w:val="36"/>
          <w:cs/>
          <w:lang w:bidi="th-TH"/>
        </w:rPr>
        <w:t>คุณลักษณะของผลิตภัณฑ์</w:t>
      </w:r>
    </w:p>
    <w:tbl>
      <w:tblPr>
        <w:tblStyle w:val="3"/>
        <w:tblW w:w="7799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0"/>
        <w:gridCol w:w="459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ใบรับรอง</w:t>
            </w: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 xml:space="preserve"> CE 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ผ่าน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ความหนา</w:t>
            </w:r>
            <w:r>
              <w:rPr>
                <w:rFonts w:ascii="Cordia New" w:hAnsi="Cordia New" w:cs="Cordia New"/>
                <w:color w:val="auto"/>
                <w:sz w:val="32"/>
                <w:szCs w:val="32"/>
                <w:cs/>
                <w:lang w:bidi="th-TH"/>
              </w:rPr>
              <w:t>คอยล์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eastAsia"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>0.1 -0.6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สต็อก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ลูกค้าหลัก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>Media, Haier , AUDI,DONGFENG </w:t>
            </w: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ฯลฯ</w:t>
            </w:r>
          </w:p>
        </w:tc>
      </w:tr>
    </w:tbl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809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2016-05-09T02:12:04Z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