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1"/>
        </w:numPr>
        <w:tabs>
          <w:tab w:val="left" w:pos="420"/>
          <w:tab w:val="left" w:pos="780"/>
        </w:tabs>
        <w:ind w:left="420" w:leftChars="0" w:hanging="420" w:firstLineChars="0"/>
        <w:rPr>
          <w:rFonts w:hint="eastAsia" w:eastAsia="宋体"/>
          <w:lang w:val="en-US" w:eastAsia="zh-CN"/>
        </w:rPr>
      </w:pPr>
      <w:r>
        <w:rPr>
          <w:rFonts w:hint="eastAsia" w:eastAsia="宋体"/>
          <w:color w:val="0000FF"/>
          <w:lang w:val="en-US" w:eastAsia="zh-CN"/>
        </w:rPr>
        <w:t>Название продукта: Высокая точность Пресс-машина, модель</w:t>
      </w:r>
      <w:r>
        <w:rPr>
          <w:rFonts w:hint="eastAsia" w:eastAsia="宋体"/>
          <w:lang w:val="en-US" w:eastAsia="zh-CN"/>
        </w:rPr>
        <w:t xml:space="preserve">: </w:t>
      </w:r>
      <w:r>
        <w:rPr>
          <w:rFonts w:hint="eastAsia" w:eastAsia="宋体"/>
          <w:color w:val="0000FF"/>
          <w:lang w:val="en-US" w:eastAsia="zh-CN"/>
        </w:rPr>
        <w:t>APD</w:t>
      </w:r>
    </w:p>
    <w:p>
      <w:pPr>
        <w:numPr>
          <w:ilvl w:val="0"/>
          <w:numId w:val="1"/>
        </w:numPr>
        <w:tabs>
          <w:tab w:val="left" w:pos="420"/>
          <w:tab w:val="left" w:pos="780"/>
        </w:tabs>
        <w:ind w:left="420" w:leftChars="0" w:hanging="420" w:firstLineChars="0"/>
        <w:rPr>
          <w:rFonts w:hint="eastAsia" w:eastAsia="宋体"/>
          <w:lang w:val="en-US" w:eastAsia="zh-CN"/>
        </w:rPr>
      </w:pPr>
      <w:r>
        <w:rPr>
          <w:rFonts w:hint="eastAsia" w:eastAsia="宋体"/>
          <w:lang w:val="en-US" w:eastAsia="zh-CN"/>
        </w:rPr>
        <w:t xml:space="preserve">The </w:t>
      </w:r>
      <w:r>
        <w:rPr>
          <w:rFonts w:hint="eastAsia" w:eastAsia="宋体"/>
          <w:highlight w:val="yellow"/>
          <w:lang w:val="en-US" w:eastAsia="zh-CN"/>
        </w:rPr>
        <w:t xml:space="preserve">machine body </w:t>
      </w:r>
      <w:r>
        <w:rPr>
          <w:rFonts w:hint="eastAsia" w:eastAsia="宋体"/>
          <w:lang w:val="en-US" w:eastAsia="zh-CN"/>
        </w:rPr>
        <w:t>was welded of quality steel sheet and treated by tension elimination. This improve stability and reliability for power press.</w:t>
      </w:r>
    </w:p>
    <w:p>
      <w:pPr>
        <w:numPr>
          <w:ilvl w:val="0"/>
          <w:numId w:val="1"/>
        </w:numPr>
        <w:tabs>
          <w:tab w:val="left" w:pos="420"/>
          <w:tab w:val="left" w:pos="780"/>
        </w:tabs>
        <w:ind w:left="420" w:leftChars="0" w:hanging="420" w:firstLineChars="0"/>
        <w:rPr>
          <w:rFonts w:hint="eastAsia" w:eastAsia="宋体"/>
          <w:color w:val="0000FF"/>
          <w:sz w:val="24"/>
          <w:szCs w:val="24"/>
          <w:lang w:val="en-US" w:eastAsia="zh-CN"/>
        </w:rPr>
      </w:pPr>
      <w:r>
        <w:rPr>
          <w:rFonts w:hint="eastAsia" w:eastAsia="宋体"/>
          <w:color w:val="0000FF"/>
          <w:sz w:val="24"/>
          <w:szCs w:val="24"/>
          <w:lang w:val="en-US" w:eastAsia="zh-CN"/>
        </w:rPr>
        <w:t>The корпус машины был сварен из стального листа качества и обработаны путем устранения натяжения. Это повысить стабильность и надежность для питания пресса.</w:t>
      </w:r>
    </w:p>
    <w:p>
      <w:pPr>
        <w:numPr>
          <w:ilvl w:val="0"/>
          <w:numId w:val="1"/>
        </w:numPr>
        <w:tabs>
          <w:tab w:val="left" w:pos="420"/>
          <w:tab w:val="left" w:pos="780"/>
        </w:tabs>
        <w:ind w:left="420" w:leftChars="0" w:hanging="420" w:firstLineChars="0"/>
        <w:rPr>
          <w:rFonts w:hint="eastAsia" w:eastAsia="宋体"/>
          <w:lang w:val="en-US" w:eastAsia="zh-CN"/>
        </w:rPr>
      </w:pPr>
      <w:r>
        <w:rPr>
          <w:rFonts w:hint="eastAsia" w:eastAsia="宋体"/>
          <w:lang w:val="en-US" w:eastAsia="zh-CN"/>
        </w:rPr>
        <w:t xml:space="preserve">In order to guarantee the machine running in stable and smooth, adopts the design of symmetrical two slid boards with </w:t>
      </w:r>
      <w:r>
        <w:rPr>
          <w:rFonts w:hint="eastAsia"/>
          <w:lang w:val="en-US" w:eastAsia="zh-CN"/>
        </w:rPr>
        <w:t>balance</w:t>
      </w:r>
      <w:r>
        <w:rPr>
          <w:rFonts w:hint="eastAsia" w:eastAsia="宋体"/>
          <w:lang w:val="en-US" w:eastAsia="zh-CN"/>
        </w:rPr>
        <w:t xml:space="preserve"> .</w:t>
      </w:r>
    </w:p>
    <w:p>
      <w:pPr>
        <w:numPr>
          <w:ilvl w:val="0"/>
          <w:numId w:val="1"/>
        </w:numPr>
        <w:tabs>
          <w:tab w:val="left" w:pos="420"/>
          <w:tab w:val="left" w:pos="780"/>
        </w:tabs>
        <w:ind w:left="420" w:leftChars="0" w:hanging="420" w:firstLineChars="0"/>
        <w:rPr>
          <w:rFonts w:hint="eastAsia" w:eastAsia="宋体"/>
          <w:color w:val="0000FF"/>
          <w:lang w:val="en-US" w:eastAsia="zh-CN"/>
        </w:rPr>
      </w:pPr>
      <w:r>
        <w:rPr>
          <w:rFonts w:hint="eastAsia" w:eastAsia="宋体"/>
          <w:color w:val="0000FF"/>
          <w:lang w:val="en-US" w:eastAsia="zh-CN"/>
        </w:rPr>
        <w:t>Для того, чтобы гарантировать ход машины в стабильной и гладкой, принимает конструкцию симметричных двух плат скольжения с балансом.</w:t>
      </w:r>
    </w:p>
    <w:p>
      <w:pPr>
        <w:numPr>
          <w:ilvl w:val="0"/>
          <w:numId w:val="1"/>
        </w:numPr>
        <w:tabs>
          <w:tab w:val="left" w:pos="420"/>
          <w:tab w:val="left" w:pos="780"/>
        </w:tabs>
        <w:ind w:left="420" w:leftChars="0" w:hanging="420" w:firstLineChars="0"/>
        <w:rPr>
          <w:rFonts w:hint="eastAsia" w:eastAsia="宋体"/>
          <w:lang w:val="en-US" w:eastAsia="zh-CN"/>
        </w:rPr>
      </w:pPr>
      <w:r>
        <w:rPr>
          <w:rFonts w:hint="eastAsia" w:eastAsia="宋体"/>
          <w:lang w:val="en-US" w:eastAsia="zh-CN"/>
        </w:rPr>
        <w:t>The precision of mold adjusting up to 0.1mm, safety, reliable and convenient.</w:t>
      </w:r>
    </w:p>
    <w:p>
      <w:pPr>
        <w:numPr>
          <w:ilvl w:val="0"/>
          <w:numId w:val="1"/>
        </w:numPr>
        <w:tabs>
          <w:tab w:val="left" w:pos="420"/>
          <w:tab w:val="left" w:pos="780"/>
        </w:tabs>
        <w:ind w:left="420" w:leftChars="0" w:hanging="420" w:firstLineChars="0"/>
        <w:rPr>
          <w:rFonts w:hint="eastAsia" w:eastAsia="宋体"/>
          <w:color w:val="0000FF"/>
          <w:lang w:val="en-US" w:eastAsia="zh-CN"/>
        </w:rPr>
      </w:pPr>
      <w:r>
        <w:rPr>
          <w:rFonts w:hint="eastAsia" w:eastAsia="宋体"/>
          <w:color w:val="0000FF"/>
          <w:lang w:val="en-US" w:eastAsia="zh-CN"/>
        </w:rPr>
        <w:t>Точность формы регулирования до 0,1мм, безопасности, надежной и удобной.</w:t>
      </w:r>
    </w:p>
    <w:p>
      <w:pPr>
        <w:numPr>
          <w:ilvl w:val="0"/>
          <w:numId w:val="1"/>
        </w:numPr>
        <w:tabs>
          <w:tab w:val="left" w:pos="420"/>
          <w:tab w:val="left" w:pos="780"/>
        </w:tabs>
        <w:ind w:left="420" w:leftChars="0" w:hanging="420" w:firstLineChars="0"/>
        <w:rPr>
          <w:rFonts w:hint="eastAsia" w:eastAsia="宋体"/>
          <w:lang w:val="en-US" w:eastAsia="zh-CN"/>
        </w:rPr>
      </w:pPr>
      <w:r>
        <w:rPr>
          <w:rFonts w:hint="eastAsia" w:eastAsia="宋体"/>
          <w:lang w:val="en-US" w:eastAsia="zh-CN"/>
        </w:rPr>
        <w:t>Crank, Gear, Connect bar are oxidized hardening and milled, having super comprehensive mechanical performance and durable function.</w:t>
      </w:r>
    </w:p>
    <w:p>
      <w:pPr>
        <w:numPr>
          <w:ilvl w:val="0"/>
          <w:numId w:val="1"/>
        </w:numPr>
        <w:tabs>
          <w:tab w:val="left" w:pos="420"/>
          <w:tab w:val="left" w:pos="780"/>
        </w:tabs>
        <w:ind w:left="420" w:leftChars="0" w:hanging="420" w:firstLineChars="0"/>
        <w:rPr>
          <w:rFonts w:hint="eastAsia" w:eastAsia="宋体"/>
          <w:color w:val="0000FF"/>
          <w:lang w:val="en-US" w:eastAsia="zh-CN"/>
        </w:rPr>
      </w:pPr>
      <w:r>
        <w:rPr>
          <w:rFonts w:hint="eastAsia" w:eastAsia="宋体"/>
          <w:color w:val="0000FF"/>
          <w:lang w:val="en-US" w:eastAsia="zh-CN"/>
        </w:rPr>
        <w:t>кривошип, редукторы, Connect бар окисляются закалку и измельчали, имеющий супер комплексную механическую производительность и долговечность функции.</w:t>
      </w:r>
    </w:p>
    <w:p>
      <w:pPr>
        <w:numPr>
          <w:ilvl w:val="0"/>
          <w:numId w:val="1"/>
        </w:numPr>
        <w:tabs>
          <w:tab w:val="left" w:pos="420"/>
          <w:tab w:val="left" w:pos="780"/>
        </w:tabs>
        <w:ind w:left="420" w:leftChars="0" w:hanging="420" w:firstLineChars="0"/>
        <w:rPr>
          <w:rFonts w:hint="eastAsia" w:eastAsia="宋体"/>
          <w:lang w:val="en-US" w:eastAsia="zh-CN"/>
        </w:rPr>
      </w:pPr>
      <w:r>
        <w:rPr>
          <w:rFonts w:hint="eastAsia" w:eastAsia="宋体"/>
          <w:lang w:val="en-US" w:eastAsia="zh-CN"/>
        </w:rPr>
        <w:t>Reasonable structural design, is convenient for automatic production and line production.</w:t>
      </w:r>
    </w:p>
    <w:p>
      <w:pPr>
        <w:numPr>
          <w:ilvl w:val="0"/>
          <w:numId w:val="1"/>
        </w:numPr>
        <w:tabs>
          <w:tab w:val="left" w:pos="420"/>
          <w:tab w:val="left" w:pos="780"/>
        </w:tabs>
        <w:ind w:left="420" w:leftChars="0" w:hanging="420" w:firstLineChars="0"/>
        <w:rPr>
          <w:rFonts w:hint="eastAsia" w:eastAsia="宋体"/>
          <w:color w:val="0000FF"/>
          <w:lang w:val="en-US" w:eastAsia="zh-CN"/>
        </w:rPr>
      </w:pPr>
      <w:r>
        <w:rPr>
          <w:rFonts w:hint="eastAsia" w:eastAsia="宋体"/>
          <w:color w:val="0000FF"/>
          <w:lang w:val="en-US" w:eastAsia="zh-CN"/>
        </w:rPr>
        <w:t>Разумные структурная конструкция, удобна для автоматического производства и производственной линии.</w:t>
      </w:r>
    </w:p>
    <w:p>
      <w:pPr>
        <w:numPr>
          <w:ilvl w:val="0"/>
          <w:numId w:val="1"/>
        </w:numPr>
        <w:tabs>
          <w:tab w:val="left" w:pos="420"/>
          <w:tab w:val="left" w:pos="780"/>
        </w:tabs>
        <w:ind w:left="420" w:leftChars="0" w:hanging="420" w:firstLineChars="0"/>
        <w:rPr>
          <w:rFonts w:hint="eastAsia" w:eastAsia="宋体"/>
          <w:lang w:val="en-US" w:eastAsia="zh-CN"/>
        </w:rPr>
      </w:pPr>
      <w:r>
        <w:rPr>
          <w:rFonts w:hint="eastAsia" w:eastAsia="宋体"/>
          <w:lang w:val="en-US" w:eastAsia="zh-CN"/>
        </w:rPr>
        <w:t>Used reliable high intensity clutch / brake and twin electromagnetic valve,overloading protector an guarantee safe production all-around.</w:t>
      </w:r>
    </w:p>
    <w:p>
      <w:pPr>
        <w:rPr>
          <w:rFonts w:hint="eastAsia" w:eastAsia="宋体"/>
          <w:color w:val="0000FF"/>
          <w:lang w:val="en-US" w:eastAsia="zh-CN"/>
        </w:rPr>
      </w:pPr>
      <w:r>
        <w:rPr>
          <w:rFonts w:hint="eastAsia" w:eastAsia="宋体"/>
          <w:color w:val="0000FF"/>
          <w:lang w:val="en-US" w:eastAsia="zh-CN"/>
        </w:rPr>
        <w:t>Б надежность высокая интенсивность сцепления / тормоза и сдвоенный электромагнитный клапан, перегрузки протекторе в безопасное производство гарантия все вокру</w:t>
      </w:r>
    </w:p>
    <w:p>
      <w:pPr>
        <w:numPr>
          <w:ilvl w:val="0"/>
          <w:numId w:val="2"/>
        </w:numPr>
        <w:tabs>
          <w:tab w:val="left" w:pos="420"/>
        </w:tabs>
        <w:ind w:left="420" w:leftChars="0" w:hanging="420" w:firstLineChars="0"/>
        <w:rPr>
          <w:rFonts w:hint="eastAsia"/>
        </w:rPr>
      </w:pPr>
      <w:r>
        <w:rPr>
          <w:rFonts w:hint="eastAsia"/>
        </w:rPr>
        <w:t>The machine adopts semi-closed machine frame structure design, can promote the using life of mold.</w:t>
      </w:r>
    </w:p>
    <w:p>
      <w:pPr>
        <w:numPr>
          <w:ilvl w:val="0"/>
          <w:numId w:val="2"/>
        </w:numPr>
        <w:tabs>
          <w:tab w:val="left" w:pos="420"/>
        </w:tabs>
        <w:ind w:left="420" w:leftChars="0" w:hanging="420" w:firstLineChars="0"/>
        <w:rPr>
          <w:rFonts w:hint="eastAsia"/>
        </w:rPr>
      </w:pPr>
      <w:r>
        <w:rPr>
          <w:rFonts w:hint="eastAsia"/>
          <w:color w:val="0000FF"/>
        </w:rPr>
        <w:t>Машина принимает полузакрытый структуры кадра машина дизайн, может способствовать использование жизнь плесени</w:t>
      </w:r>
      <w:r>
        <w:rPr>
          <w:rFonts w:hint="eastAsia"/>
        </w:rPr>
        <w:t>.</w:t>
      </w:r>
    </w:p>
    <w:p>
      <w:pPr>
        <w:numPr>
          <w:ilvl w:val="0"/>
          <w:numId w:val="2"/>
        </w:numPr>
        <w:tabs>
          <w:tab w:val="left" w:pos="420"/>
        </w:tabs>
        <w:ind w:left="420" w:leftChars="0" w:hanging="420" w:firstLineChars="0"/>
        <w:rPr>
          <w:rFonts w:hint="eastAsia"/>
        </w:rPr>
      </w:pPr>
      <w:r>
        <w:rPr>
          <w:rFonts w:hint="eastAsia"/>
        </w:rPr>
        <w:t>The slid board and slid board  balance</w:t>
      </w:r>
      <w:r>
        <w:rPr>
          <w:rFonts w:hint="eastAsia"/>
          <w:lang w:val="en-US" w:eastAsia="zh-CN"/>
        </w:rPr>
        <w:t xml:space="preserve"> </w:t>
      </w:r>
      <w:r>
        <w:rPr>
          <w:rFonts w:hint="eastAsia"/>
        </w:rPr>
        <w:t>at same center, the slid board is  borne force evenly, so the precision of motion in stable.</w:t>
      </w:r>
    </w:p>
    <w:p>
      <w:pPr>
        <w:numPr>
          <w:ilvl w:val="0"/>
          <w:numId w:val="2"/>
        </w:numPr>
        <w:tabs>
          <w:tab w:val="left" w:pos="420"/>
        </w:tabs>
        <w:ind w:left="420" w:leftChars="0" w:hanging="420" w:firstLineChars="0"/>
        <w:rPr>
          <w:rFonts w:hint="eastAsia"/>
        </w:rPr>
      </w:pPr>
      <w:r>
        <w:rPr>
          <w:rFonts w:hint="eastAsia"/>
          <w:color w:val="0000FF"/>
        </w:rPr>
        <w:t>Слайд доски и слайд доски баланса в одном центре, скользил плата несет силы равномерно, поэтому точность движения в стабильн</w:t>
      </w:r>
    </w:p>
    <w:p>
      <w:pPr>
        <w:numPr>
          <w:ilvl w:val="0"/>
          <w:numId w:val="3"/>
        </w:numPr>
        <w:rPr>
          <w:rFonts w:ascii="Calibri" w:hAnsi="Calibri"/>
          <w:b/>
          <w:bCs/>
          <w:sz w:val="24"/>
          <w:szCs w:val="24"/>
        </w:rPr>
      </w:pPr>
      <w:r>
        <w:rPr>
          <w:rFonts w:ascii="Calibri" w:hAnsi="Calibri"/>
          <w:b/>
          <w:bCs/>
          <w:sz w:val="24"/>
          <w:szCs w:val="24"/>
          <w:lang w:val="ru-RU"/>
        </w:rPr>
        <w:t xml:space="preserve"> </w:t>
      </w:r>
      <w:r>
        <w:rPr>
          <w:rFonts w:ascii="Calibri" w:hAnsi="Calibri"/>
          <w:b/>
          <w:bCs/>
          <w:sz w:val="24"/>
          <w:szCs w:val="24"/>
        </w:rPr>
        <w:t>Introduction</w:t>
      </w:r>
    </w:p>
    <w:p>
      <w:pPr>
        <w:rPr>
          <w:rFonts w:ascii="Calibri" w:hAnsi="Calibri"/>
          <w:b/>
          <w:bCs/>
          <w:color w:val="0070C0"/>
          <w:sz w:val="24"/>
          <w:szCs w:val="24"/>
        </w:rPr>
      </w:pPr>
      <w:r>
        <w:rPr>
          <w:rFonts w:ascii="Calibri" w:hAnsi="Calibri"/>
          <w:b/>
          <w:bCs/>
          <w:color w:val="0070C0"/>
          <w:sz w:val="24"/>
          <w:szCs w:val="24"/>
          <w:lang w:val="ru-RU"/>
        </w:rPr>
        <w:t>3. Введение</w:t>
      </w:r>
    </w:p>
    <w:p>
      <w:pPr>
        <w:rPr>
          <w:rFonts w:ascii="Calibri" w:hAnsi="Calibri"/>
          <w:sz w:val="24"/>
          <w:szCs w:val="24"/>
        </w:rPr>
      </w:pPr>
    </w:p>
    <w:p>
      <w:pPr>
        <w:numPr>
          <w:ilvl w:val="0"/>
          <w:numId w:val="4"/>
        </w:numPr>
        <w:tabs>
          <w:tab w:val="left" w:pos="420"/>
        </w:tabs>
        <w:rPr>
          <w:rFonts w:ascii="Calibri" w:hAnsi="Calibri"/>
          <w:sz w:val="24"/>
          <w:szCs w:val="24"/>
        </w:rPr>
      </w:pPr>
      <w:r>
        <w:rPr>
          <w:rFonts w:ascii="Calibri" w:hAnsi="Calibri"/>
          <w:sz w:val="24"/>
          <w:szCs w:val="24"/>
        </w:rPr>
        <w:t>Shenzhen Honger Machine Equipment Co.,Ltd are professional High Speed press machine, High precision press machine, High performance press machine Manufacture in China. We are the only own international advanced big CNC that include FPW &amp; VMC. The biggest one high speed press machine manufacturer in Guangdong.</w:t>
      </w:r>
    </w:p>
    <w:p>
      <w:pPr>
        <w:numPr>
          <w:ilvl w:val="0"/>
          <w:numId w:val="4"/>
        </w:numPr>
        <w:tabs>
          <w:tab w:val="left" w:pos="420"/>
        </w:tabs>
        <w:rPr>
          <w:rFonts w:ascii="Calibri" w:hAnsi="Calibri"/>
          <w:color w:val="0070C0"/>
          <w:sz w:val="24"/>
          <w:szCs w:val="24"/>
          <w:lang w:val="ru-RU"/>
        </w:rPr>
      </w:pPr>
      <w:r>
        <w:rPr>
          <w:rFonts w:ascii="Calibri" w:hAnsi="Calibri"/>
          <w:color w:val="0070C0"/>
          <w:sz w:val="24"/>
          <w:szCs w:val="24"/>
          <w:lang w:val="ru-RU"/>
        </w:rPr>
        <w:t xml:space="preserve">ООО «Машинное оборудование Шэньчжэнь Хунэр» является профессионалом в производстве высокоскоростной пресс-машины, пресс-машины высокой точности, пресс-машины высокой производительности в Китае. Мы единственные, у которых есть свой международный передовой большой ЧПУ, который включает расширения файлов </w:t>
      </w:r>
      <w:r>
        <w:rPr>
          <w:rFonts w:ascii="Calibri" w:hAnsi="Calibri"/>
          <w:color w:val="0070C0"/>
          <w:sz w:val="24"/>
          <w:szCs w:val="24"/>
        </w:rPr>
        <w:t>FPW</w:t>
      </w:r>
      <w:r>
        <w:rPr>
          <w:rFonts w:ascii="Calibri" w:hAnsi="Calibri"/>
          <w:color w:val="0070C0"/>
          <w:sz w:val="24"/>
          <w:szCs w:val="24"/>
          <w:lang w:val="ru-RU"/>
        </w:rPr>
        <w:t xml:space="preserve"> и </w:t>
      </w:r>
      <w:r>
        <w:rPr>
          <w:rFonts w:ascii="Calibri" w:hAnsi="Calibri"/>
          <w:color w:val="0070C0"/>
          <w:sz w:val="24"/>
          <w:szCs w:val="24"/>
        </w:rPr>
        <w:t>VMC</w:t>
      </w:r>
      <w:r>
        <w:rPr>
          <w:rFonts w:ascii="Calibri" w:hAnsi="Calibri"/>
          <w:color w:val="0070C0"/>
          <w:sz w:val="24"/>
          <w:szCs w:val="24"/>
          <w:lang w:val="ru-RU"/>
        </w:rPr>
        <w:t>. Крупнейший производитель высокоскоростной пресс-машины находится в пр. Гуандун.</w:t>
      </w:r>
    </w:p>
    <w:p>
      <w:pPr>
        <w:numPr>
          <w:ilvl w:val="0"/>
          <w:numId w:val="4"/>
        </w:numPr>
        <w:tabs>
          <w:tab w:val="left" w:pos="420"/>
        </w:tabs>
        <w:rPr>
          <w:rFonts w:ascii="Calibri" w:hAnsi="Calibri"/>
          <w:sz w:val="24"/>
          <w:szCs w:val="24"/>
        </w:rPr>
      </w:pPr>
      <w:r>
        <w:rPr>
          <w:rFonts w:ascii="Calibri" w:hAnsi="Calibri"/>
          <w:sz w:val="24"/>
          <w:szCs w:val="24"/>
        </w:rPr>
        <w:t>Our High precision Press Machine speed can reach 35-500SPM. Precision is better than +/-0.02mm.And the capacity are 15Ton, 25 Ton, 35Ton,45Ton , 60Ton , 80Ton.110Ton,160Ton,200Ton,260Ton etc.</w:t>
      </w:r>
    </w:p>
    <w:p>
      <w:pPr>
        <w:pStyle w:val="4"/>
        <w:ind w:firstLine="480"/>
        <w:rPr>
          <w:rFonts w:hint="eastAsia" w:ascii="Calibri" w:hAnsi="Calibri"/>
          <w:sz w:val="24"/>
          <w:szCs w:val="24"/>
        </w:rPr>
      </w:pPr>
    </w:p>
    <w:p>
      <w:pPr>
        <w:numPr>
          <w:ilvl w:val="0"/>
          <w:numId w:val="4"/>
        </w:numPr>
        <w:tabs>
          <w:tab w:val="left" w:pos="420"/>
        </w:tabs>
        <w:rPr>
          <w:rFonts w:ascii="Calibri" w:hAnsi="Calibri"/>
          <w:color w:val="0070C0"/>
          <w:sz w:val="24"/>
          <w:szCs w:val="24"/>
          <w:lang w:val="ru-RU"/>
        </w:rPr>
      </w:pPr>
      <w:r>
        <w:rPr>
          <w:rFonts w:ascii="Calibri" w:hAnsi="Calibri"/>
          <w:color w:val="0070C0"/>
          <w:sz w:val="24"/>
          <w:szCs w:val="24"/>
          <w:lang w:val="ru-RU"/>
        </w:rPr>
        <w:t>Скорость нашей пресс-машины высокой точности может достигать 35-500 двойных ходов в минуту. Точность более чем +/-0,02 мм. Вместимость составляет 15 тонн, 25 тонн, 35 тонн, 45 тонн, 60 тонн, 80 тонн, 110 тонн, 160 тонн, 200 тонн, 260 тонн и др.</w:t>
      </w:r>
    </w:p>
    <w:p>
      <w:pPr>
        <w:numPr>
          <w:ilvl w:val="0"/>
          <w:numId w:val="4"/>
        </w:numPr>
        <w:tabs>
          <w:tab w:val="left" w:pos="420"/>
        </w:tabs>
        <w:rPr>
          <w:rFonts w:ascii="Calibri" w:hAnsi="Calibri"/>
          <w:sz w:val="24"/>
          <w:szCs w:val="24"/>
        </w:rPr>
      </w:pPr>
      <w:r>
        <w:rPr>
          <w:rFonts w:ascii="Calibri" w:hAnsi="Calibri"/>
          <w:sz w:val="24"/>
          <w:szCs w:val="24"/>
        </w:rPr>
        <w:t>Our High precision Press Machine is suitable the terminal, stator, rotor, button, eyelet etc metal parts high speed pressing. Motor &amp; electrical appliance manufacturing,</w:t>
      </w:r>
      <w:r>
        <w:rPr>
          <w:rFonts w:ascii="Calibri" w:hAnsi="Calibri"/>
          <w:sz w:val="24"/>
          <w:szCs w:val="24"/>
          <w:lang w:val="ru-RU"/>
        </w:rPr>
        <w:t xml:space="preserve"> </w:t>
      </w:r>
      <w:r>
        <w:rPr>
          <w:rFonts w:ascii="Calibri" w:hAnsi="Calibri"/>
          <w:sz w:val="24"/>
          <w:szCs w:val="24"/>
        </w:rPr>
        <w:t>instrument,</w:t>
      </w:r>
    </w:p>
    <w:p>
      <w:pPr>
        <w:pStyle w:val="4"/>
        <w:ind w:firstLine="480"/>
        <w:rPr>
          <w:rFonts w:hint="eastAsia" w:ascii="Calibri" w:hAnsi="Calibri"/>
          <w:sz w:val="24"/>
          <w:szCs w:val="24"/>
        </w:rPr>
      </w:pPr>
    </w:p>
    <w:p>
      <w:pPr>
        <w:numPr>
          <w:ilvl w:val="0"/>
          <w:numId w:val="4"/>
        </w:numPr>
        <w:tabs>
          <w:tab w:val="left" w:pos="420"/>
        </w:tabs>
        <w:rPr>
          <w:rFonts w:ascii="Calibri" w:hAnsi="Calibri"/>
          <w:color w:val="0070C0"/>
          <w:sz w:val="24"/>
          <w:szCs w:val="24"/>
          <w:lang w:val="ru-RU"/>
        </w:rPr>
      </w:pPr>
      <w:r>
        <w:rPr>
          <w:rFonts w:ascii="Calibri" w:hAnsi="Calibri"/>
          <w:color w:val="0070C0"/>
          <w:sz w:val="24"/>
          <w:szCs w:val="24"/>
          <w:lang w:val="ru-RU"/>
        </w:rPr>
        <w:t>Наша пресс-машина высокой точности подходит для высокоскоростного прессования клеммы, статора, ротора, кнопки, монтажной петельки и других металлических деталей. Для производства двигателя, электрических приборов и инструментов.</w:t>
      </w:r>
    </w:p>
    <w:p>
      <w:pPr>
        <w:rPr>
          <w:rFonts w:ascii="Calibri" w:hAnsi="Calibri"/>
          <w:sz w:val="24"/>
          <w:szCs w:val="24"/>
          <w:lang w:val="ru-RU"/>
        </w:rPr>
      </w:pPr>
    </w:p>
    <w:p>
      <w:pPr>
        <w:numPr>
          <w:ilvl w:val="0"/>
          <w:numId w:val="4"/>
        </w:numPr>
        <w:tabs>
          <w:tab w:val="left" w:pos="420"/>
        </w:tabs>
        <w:rPr>
          <w:rFonts w:ascii="Calibri" w:hAnsi="Calibri"/>
          <w:sz w:val="24"/>
          <w:szCs w:val="24"/>
        </w:rPr>
      </w:pPr>
      <w:r>
        <w:rPr>
          <w:rFonts w:ascii="Calibri" w:hAnsi="Calibri"/>
          <w:sz w:val="24"/>
          <w:szCs w:val="24"/>
        </w:rPr>
        <w:t>Our High precision Press Machine widely used to LED, automobile industry, appliances manufacturing, medical apparatus and instruments, hardware &amp; Metal parts etc industry.</w:t>
      </w:r>
    </w:p>
    <w:p>
      <w:pPr>
        <w:pStyle w:val="4"/>
        <w:ind w:firstLine="480"/>
        <w:rPr>
          <w:rFonts w:hint="eastAsia" w:ascii="Calibri" w:hAnsi="Calibri"/>
          <w:sz w:val="24"/>
          <w:szCs w:val="24"/>
        </w:rPr>
      </w:pPr>
    </w:p>
    <w:p>
      <w:pPr>
        <w:numPr>
          <w:ilvl w:val="0"/>
          <w:numId w:val="4"/>
        </w:numPr>
        <w:tabs>
          <w:tab w:val="left" w:pos="420"/>
        </w:tabs>
        <w:rPr>
          <w:rFonts w:ascii="Calibri" w:hAnsi="Calibri"/>
          <w:color w:val="0070C0"/>
          <w:sz w:val="24"/>
          <w:szCs w:val="24"/>
          <w:lang w:val="ru-RU"/>
        </w:rPr>
      </w:pPr>
      <w:r>
        <w:rPr>
          <w:rFonts w:ascii="Calibri" w:hAnsi="Calibri"/>
          <w:color w:val="0070C0"/>
          <w:sz w:val="24"/>
          <w:szCs w:val="24"/>
          <w:lang w:val="ru-RU"/>
        </w:rPr>
        <w:t>Наша пресс-машина высокой точности широко используется в свтодиодной и автомобильной отраслях, в производстве приборов, в отрасли медицинских аппаратов и инструментов, аппаратного оборудования и металлических деталей.</w:t>
      </w:r>
    </w:p>
    <w:p>
      <w:pPr>
        <w:numPr>
          <w:ilvl w:val="0"/>
          <w:numId w:val="2"/>
        </w:numPr>
        <w:tabs>
          <w:tab w:val="left" w:pos="420"/>
        </w:tabs>
        <w:ind w:left="420" w:leftChars="0" w:hanging="420" w:firstLineChars="0"/>
        <w:rPr>
          <w:rFonts w:hint="eastAsia"/>
        </w:rPr>
      </w:pPr>
    </w:p>
    <w:p>
      <w:pPr>
        <w:numPr>
          <w:ilvl w:val="0"/>
          <w:numId w:val="5"/>
        </w:numPr>
        <w:ind w:leftChars="0"/>
        <w:rPr>
          <w:rFonts w:hint="eastAsia"/>
          <w:b/>
          <w:bCs/>
          <w:lang w:val="en-US" w:eastAsia="zh-CN"/>
        </w:rPr>
      </w:pPr>
      <w:r>
        <w:rPr>
          <w:rFonts w:hint="eastAsia"/>
          <w:b/>
          <w:bCs/>
          <w:lang w:val="en-US" w:eastAsia="zh-CN"/>
        </w:rPr>
        <w:t>Technical data:</w:t>
      </w:r>
    </w:p>
    <w:p>
      <w:pPr>
        <w:numPr>
          <w:ilvl w:val="0"/>
          <w:numId w:val="0"/>
        </w:numPr>
        <w:tabs>
          <w:tab w:val="clear" w:pos="420"/>
          <w:tab w:val="clear" w:pos="780"/>
        </w:tabs>
        <w:rPr>
          <w:rFonts w:hint="eastAsia"/>
          <w:b/>
          <w:bCs/>
          <w:lang w:val="en-US" w:eastAsia="zh-CN"/>
        </w:rPr>
      </w:pPr>
      <w:r>
        <w:rPr>
          <w:rFonts w:hint="eastAsia" w:ascii="Calibri" w:hAnsi="Calibri"/>
          <w:b/>
          <w:bCs/>
          <w:color w:val="0070C0"/>
          <w:sz w:val="24"/>
          <w:szCs w:val="24"/>
          <w:lang w:val="en-US" w:eastAsia="zh-CN"/>
        </w:rPr>
        <w:t>4.</w:t>
      </w:r>
      <w:r>
        <w:rPr>
          <w:rFonts w:ascii="Calibri" w:hAnsi="Calibri"/>
          <w:b/>
          <w:bCs/>
          <w:color w:val="0070C0"/>
          <w:sz w:val="24"/>
          <w:szCs w:val="24"/>
          <w:lang w:val="ru-RU"/>
        </w:rPr>
        <w:t>Технические данные:</w:t>
      </w:r>
    </w:p>
    <w:tbl>
      <w:tblPr>
        <w:tblStyle w:val="3"/>
        <w:tblW w:w="8802" w:type="dxa"/>
        <w:tblInd w:w="93" w:type="dxa"/>
        <w:tblLayout w:type="fixed"/>
        <w:tblCellMar>
          <w:top w:w="0" w:type="dxa"/>
          <w:left w:w="0" w:type="dxa"/>
          <w:bottom w:w="0" w:type="dxa"/>
          <w:right w:w="0" w:type="dxa"/>
        </w:tblCellMar>
      </w:tblPr>
      <w:tblGrid>
        <w:gridCol w:w="1369"/>
        <w:gridCol w:w="758"/>
        <w:gridCol w:w="827"/>
        <w:gridCol w:w="815"/>
        <w:gridCol w:w="797"/>
        <w:gridCol w:w="821"/>
        <w:gridCol w:w="790"/>
        <w:gridCol w:w="740"/>
        <w:gridCol w:w="714"/>
        <w:gridCol w:w="584"/>
        <w:gridCol w:w="587"/>
      </w:tblGrid>
      <w:tr>
        <w:tblPrEx>
          <w:tblLayout w:type="fixed"/>
          <w:tblCellMar>
            <w:top w:w="0" w:type="dxa"/>
            <w:left w:w="0" w:type="dxa"/>
            <w:bottom w:w="0" w:type="dxa"/>
            <w:right w:w="0" w:type="dxa"/>
          </w:tblCellMar>
        </w:tblPrEx>
        <w:trPr>
          <w:trHeight w:val="472" w:hRule="atLeast"/>
        </w:trPr>
        <w:tc>
          <w:tcPr>
            <w:tcW w:w="136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ascii="Verdana" w:hAnsi="Verdana" w:cs="Arial"/>
                <w:color w:val="000000"/>
                <w:kern w:val="0"/>
                <w:sz w:val="15"/>
                <w:szCs w:val="15"/>
              </w:rPr>
              <w:t>Model</w:t>
            </w:r>
          </w:p>
          <w:p>
            <w:pPr>
              <w:widowControl/>
              <w:spacing w:before="100" w:beforeAutospacing="1" w:after="100" w:afterAutospacing="1"/>
              <w:jc w:val="center"/>
              <w:textAlignment w:val="center"/>
              <w:rPr>
                <w:rFonts w:ascii="Verdana" w:hAnsi="Verdana" w:cs="Arial"/>
                <w:color w:val="000000"/>
                <w:kern w:val="0"/>
                <w:sz w:val="15"/>
                <w:szCs w:val="15"/>
              </w:rPr>
            </w:pPr>
            <w:r>
              <w:rPr>
                <w:rFonts w:ascii="Calibri" w:hAnsi="Calibri" w:cs="Arial"/>
                <w:color w:val="0070C0"/>
                <w:kern w:val="0"/>
                <w:sz w:val="24"/>
                <w:szCs w:val="24"/>
                <w:lang w:val="ru-RU"/>
              </w:rPr>
              <w:t>Модель</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APD-80B</w:t>
            </w:r>
          </w:p>
        </w:tc>
        <w:tc>
          <w:tcPr>
            <w:tcW w:w="1612" w:type="dxa"/>
            <w:gridSpan w:val="2"/>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APD-110B</w:t>
            </w:r>
          </w:p>
        </w:tc>
        <w:tc>
          <w:tcPr>
            <w:tcW w:w="1611" w:type="dxa"/>
            <w:gridSpan w:val="2"/>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APD-160B</w:t>
            </w:r>
          </w:p>
        </w:tc>
        <w:tc>
          <w:tcPr>
            <w:tcW w:w="1454" w:type="dxa"/>
            <w:gridSpan w:val="2"/>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APD-200B</w:t>
            </w:r>
          </w:p>
        </w:tc>
        <w:tc>
          <w:tcPr>
            <w:tcW w:w="1171" w:type="dxa"/>
            <w:gridSpan w:val="2"/>
            <w:tcBorders>
              <w:top w:val="single" w:color="000000" w:sz="8" w:space="0"/>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hint="eastAsia" w:ascii="Verdana" w:hAnsi="Verdana" w:cs="Arial"/>
                <w:color w:val="000000"/>
                <w:kern w:val="0"/>
                <w:sz w:val="15"/>
                <w:szCs w:val="15"/>
              </w:rPr>
              <w:t>APD-260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ascii="Verdana" w:hAnsi="Verdana" w:cs="Arial"/>
                <w:color w:val="000000"/>
                <w:kern w:val="0"/>
                <w:sz w:val="15"/>
                <w:szCs w:val="15"/>
              </w:rPr>
              <w:t>Type</w:t>
            </w:r>
          </w:p>
          <w:p>
            <w:pPr>
              <w:widowControl/>
              <w:spacing w:before="100" w:beforeAutospacing="1" w:after="100" w:afterAutospacing="1"/>
              <w:jc w:val="center"/>
              <w:textAlignment w:val="center"/>
              <w:rPr>
                <w:rFonts w:ascii="Verdana" w:hAnsi="Verdana" w:cs="Arial"/>
                <w:color w:val="000000"/>
                <w:kern w:val="0"/>
                <w:sz w:val="15"/>
                <w:szCs w:val="15"/>
              </w:rPr>
            </w:pPr>
            <w:r>
              <w:rPr>
                <w:rFonts w:ascii="Calibri" w:hAnsi="Calibri" w:cs="Arial"/>
                <w:color w:val="0070C0"/>
                <w:kern w:val="0"/>
                <w:sz w:val="24"/>
                <w:szCs w:val="24"/>
                <w:lang w:val="ru-RU"/>
              </w:rPr>
              <w:t>Тип</w:t>
            </w:r>
          </w:p>
        </w:tc>
        <w:tc>
          <w:tcPr>
            <w:tcW w:w="7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V</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H</w:t>
            </w:r>
          </w:p>
        </w:tc>
        <w:tc>
          <w:tcPr>
            <w:tcW w:w="81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V</w:t>
            </w:r>
          </w:p>
        </w:tc>
        <w:tc>
          <w:tcPr>
            <w:tcW w:w="79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H</w:t>
            </w:r>
          </w:p>
        </w:tc>
        <w:tc>
          <w:tcPr>
            <w:tcW w:w="82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V</w:t>
            </w:r>
          </w:p>
        </w:tc>
        <w:tc>
          <w:tcPr>
            <w:tcW w:w="79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H</w:t>
            </w:r>
          </w:p>
        </w:tc>
        <w:tc>
          <w:tcPr>
            <w:tcW w:w="7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V</w:t>
            </w:r>
          </w:p>
        </w:tc>
        <w:tc>
          <w:tcPr>
            <w:tcW w:w="71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H</w:t>
            </w:r>
          </w:p>
        </w:tc>
        <w:tc>
          <w:tcPr>
            <w:tcW w:w="584"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hint="eastAsia" w:ascii="Verdana" w:hAnsi="Verdana" w:cs="Arial"/>
                <w:color w:val="000000"/>
                <w:kern w:val="0"/>
                <w:sz w:val="15"/>
                <w:szCs w:val="15"/>
              </w:rPr>
              <w:t>V</w:t>
            </w:r>
          </w:p>
        </w:tc>
        <w:tc>
          <w:tcPr>
            <w:tcW w:w="587"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hint="eastAsia" w:ascii="Verdana" w:hAnsi="Verdana" w:cs="Arial"/>
                <w:color w:val="000000"/>
                <w:kern w:val="0"/>
                <w:sz w:val="15"/>
                <w:szCs w:val="15"/>
              </w:rPr>
              <w:t>H</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Capacity</w:t>
            </w:r>
            <w:r>
              <w:rPr>
                <w:rFonts w:hint="eastAsia" w:ascii="Verdana" w:hAnsi="Verdana" w:cs="Arial"/>
                <w:color w:val="000000"/>
                <w:kern w:val="0"/>
                <w:sz w:val="15"/>
                <w:szCs w:val="15"/>
              </w:rPr>
              <w:t>(</w:t>
            </w:r>
            <w:r>
              <w:rPr>
                <w:rFonts w:ascii="Verdana" w:hAnsi="Verdana" w:cs="Arial"/>
                <w:color w:val="000000"/>
                <w:kern w:val="0"/>
                <w:sz w:val="15"/>
                <w:szCs w:val="15"/>
              </w:rPr>
              <w:t>ton</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Вместимость (тонна)</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80</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110</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160</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200</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260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 xml:space="preserve">Rated Tonnage point </w:t>
            </w:r>
            <w:r>
              <w:rPr>
                <w:rFonts w:hint="eastAsia" w:ascii="Verdana" w:hAnsi="Verdana" w:cs="Arial"/>
                <w:color w:val="000000"/>
                <w:kern w:val="0"/>
                <w:sz w:val="15"/>
                <w:szCs w:val="15"/>
              </w:rPr>
              <w:t>(</w:t>
            </w:r>
            <w:r>
              <w:rPr>
                <w:rFonts w:ascii="Verdana" w:hAnsi="Verdana" w:cs="Arial"/>
                <w:color w:val="000000"/>
                <w:kern w:val="0"/>
                <w:sz w:val="15"/>
                <w:szCs w:val="15"/>
              </w:rPr>
              <w:t>mm</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Точка номинального тоннажа (мм)</w:t>
            </w:r>
          </w:p>
        </w:tc>
        <w:tc>
          <w:tcPr>
            <w:tcW w:w="7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4</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2</w:t>
            </w:r>
          </w:p>
        </w:tc>
        <w:tc>
          <w:tcPr>
            <w:tcW w:w="81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6</w:t>
            </w:r>
          </w:p>
        </w:tc>
        <w:tc>
          <w:tcPr>
            <w:tcW w:w="79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3</w:t>
            </w:r>
          </w:p>
        </w:tc>
        <w:tc>
          <w:tcPr>
            <w:tcW w:w="82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6</w:t>
            </w:r>
          </w:p>
        </w:tc>
        <w:tc>
          <w:tcPr>
            <w:tcW w:w="79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3</w:t>
            </w:r>
          </w:p>
        </w:tc>
        <w:tc>
          <w:tcPr>
            <w:tcW w:w="7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6</w:t>
            </w:r>
          </w:p>
        </w:tc>
        <w:tc>
          <w:tcPr>
            <w:tcW w:w="71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3</w:t>
            </w:r>
          </w:p>
        </w:tc>
        <w:tc>
          <w:tcPr>
            <w:tcW w:w="584"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7</w:t>
            </w:r>
          </w:p>
        </w:tc>
        <w:tc>
          <w:tcPr>
            <w:tcW w:w="587"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3</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Stroke</w:t>
            </w:r>
            <w:r>
              <w:rPr>
                <w:rFonts w:hint="eastAsia" w:ascii="Verdana" w:hAnsi="Verdana" w:cs="Arial"/>
                <w:color w:val="000000"/>
                <w:kern w:val="0"/>
                <w:sz w:val="15"/>
                <w:szCs w:val="15"/>
              </w:rPr>
              <w:t>(mm)</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Двойной ход (мм)</w:t>
            </w:r>
          </w:p>
        </w:tc>
        <w:tc>
          <w:tcPr>
            <w:tcW w:w="7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150</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70</w:t>
            </w:r>
          </w:p>
        </w:tc>
        <w:tc>
          <w:tcPr>
            <w:tcW w:w="81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180</w:t>
            </w:r>
          </w:p>
        </w:tc>
        <w:tc>
          <w:tcPr>
            <w:tcW w:w="79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80</w:t>
            </w:r>
          </w:p>
        </w:tc>
        <w:tc>
          <w:tcPr>
            <w:tcW w:w="82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200</w:t>
            </w:r>
          </w:p>
        </w:tc>
        <w:tc>
          <w:tcPr>
            <w:tcW w:w="79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90</w:t>
            </w:r>
          </w:p>
        </w:tc>
        <w:tc>
          <w:tcPr>
            <w:tcW w:w="7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200</w:t>
            </w:r>
          </w:p>
        </w:tc>
        <w:tc>
          <w:tcPr>
            <w:tcW w:w="71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100</w:t>
            </w:r>
          </w:p>
        </w:tc>
        <w:tc>
          <w:tcPr>
            <w:tcW w:w="584"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250</w:t>
            </w:r>
          </w:p>
        </w:tc>
        <w:tc>
          <w:tcPr>
            <w:tcW w:w="587"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150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Die height</w:t>
            </w:r>
            <w:r>
              <w:rPr>
                <w:rFonts w:hint="eastAsia" w:ascii="Verdana" w:hAnsi="Verdana" w:cs="Arial"/>
                <w:color w:val="000000"/>
                <w:kern w:val="0"/>
                <w:sz w:val="15"/>
                <w:szCs w:val="15"/>
              </w:rPr>
              <w:t>(</w:t>
            </w:r>
            <w:r>
              <w:rPr>
                <w:rFonts w:ascii="Verdana" w:hAnsi="Verdana" w:cs="Arial"/>
                <w:color w:val="000000"/>
                <w:kern w:val="0"/>
                <w:sz w:val="15"/>
                <w:szCs w:val="15"/>
              </w:rPr>
              <w:t>mm</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Высота штампа (мм)</w:t>
            </w:r>
          </w:p>
        </w:tc>
        <w:tc>
          <w:tcPr>
            <w:tcW w:w="7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340</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380</w:t>
            </w:r>
          </w:p>
        </w:tc>
        <w:tc>
          <w:tcPr>
            <w:tcW w:w="81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360</w:t>
            </w:r>
          </w:p>
        </w:tc>
        <w:tc>
          <w:tcPr>
            <w:tcW w:w="79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410</w:t>
            </w:r>
          </w:p>
        </w:tc>
        <w:tc>
          <w:tcPr>
            <w:tcW w:w="82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460</w:t>
            </w:r>
          </w:p>
        </w:tc>
        <w:tc>
          <w:tcPr>
            <w:tcW w:w="79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510</w:t>
            </w:r>
          </w:p>
        </w:tc>
        <w:tc>
          <w:tcPr>
            <w:tcW w:w="7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460</w:t>
            </w:r>
          </w:p>
        </w:tc>
        <w:tc>
          <w:tcPr>
            <w:tcW w:w="71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510</w:t>
            </w:r>
          </w:p>
        </w:tc>
        <w:tc>
          <w:tcPr>
            <w:tcW w:w="584"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500</w:t>
            </w:r>
          </w:p>
        </w:tc>
        <w:tc>
          <w:tcPr>
            <w:tcW w:w="587"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550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Stroke per minute</w:t>
            </w:r>
            <w:r>
              <w:rPr>
                <w:rFonts w:hint="eastAsia" w:ascii="Verdana" w:hAnsi="Verdana" w:cs="Arial"/>
                <w:color w:val="000000"/>
                <w:kern w:val="0"/>
                <w:sz w:val="15"/>
                <w:szCs w:val="15"/>
              </w:rPr>
              <w:t>(</w:t>
            </w:r>
            <w:r>
              <w:rPr>
                <w:rFonts w:ascii="Verdana" w:hAnsi="Verdana" w:cs="Arial"/>
                <w:color w:val="000000"/>
                <w:kern w:val="0"/>
                <w:sz w:val="15"/>
                <w:szCs w:val="15"/>
              </w:rPr>
              <w:t>spm</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Количество двойных шагов в минуту</w:t>
            </w:r>
          </w:p>
        </w:tc>
        <w:tc>
          <w:tcPr>
            <w:tcW w:w="7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35-80</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80-125</w:t>
            </w:r>
          </w:p>
        </w:tc>
        <w:tc>
          <w:tcPr>
            <w:tcW w:w="81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30-60</w:t>
            </w:r>
          </w:p>
        </w:tc>
        <w:tc>
          <w:tcPr>
            <w:tcW w:w="79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60-90</w:t>
            </w:r>
          </w:p>
        </w:tc>
        <w:tc>
          <w:tcPr>
            <w:tcW w:w="82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20-50</w:t>
            </w:r>
          </w:p>
        </w:tc>
        <w:tc>
          <w:tcPr>
            <w:tcW w:w="79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40-70</w:t>
            </w:r>
          </w:p>
        </w:tc>
        <w:tc>
          <w:tcPr>
            <w:tcW w:w="7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20-50</w:t>
            </w:r>
          </w:p>
        </w:tc>
        <w:tc>
          <w:tcPr>
            <w:tcW w:w="71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50-70</w:t>
            </w:r>
          </w:p>
        </w:tc>
        <w:tc>
          <w:tcPr>
            <w:tcW w:w="584"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20-40</w:t>
            </w:r>
          </w:p>
        </w:tc>
        <w:tc>
          <w:tcPr>
            <w:tcW w:w="587" w:type="dxa"/>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40-50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Slide adjustment</w:t>
            </w:r>
            <w:r>
              <w:rPr>
                <w:rFonts w:hint="eastAsia" w:ascii="Verdana" w:hAnsi="Verdana" w:cs="Arial"/>
                <w:color w:val="000000"/>
                <w:kern w:val="0"/>
                <w:sz w:val="15"/>
                <w:szCs w:val="15"/>
              </w:rPr>
              <w:t>(</w:t>
            </w:r>
            <w:r>
              <w:rPr>
                <w:rFonts w:ascii="Verdana" w:hAnsi="Verdana" w:cs="Arial"/>
                <w:color w:val="000000"/>
                <w:kern w:val="0"/>
                <w:sz w:val="15"/>
                <w:szCs w:val="15"/>
              </w:rPr>
              <w:t>mm</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Регулирование скольжения (мм)</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80</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80</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100</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110</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120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Slide area</w:t>
            </w:r>
            <w:r>
              <w:rPr>
                <w:rFonts w:hint="eastAsia" w:ascii="Verdana" w:hAnsi="Verdana" w:cs="Arial"/>
                <w:color w:val="000000"/>
                <w:kern w:val="0"/>
                <w:sz w:val="15"/>
                <w:szCs w:val="15"/>
              </w:rPr>
              <w:t>(</w:t>
            </w:r>
            <w:r>
              <w:rPr>
                <w:rFonts w:ascii="Verdana" w:hAnsi="Verdana" w:cs="Arial"/>
                <w:color w:val="000000"/>
                <w:kern w:val="0"/>
                <w:sz w:val="15"/>
                <w:szCs w:val="15"/>
              </w:rPr>
              <w:t>mm</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Зона скольжения (мм)</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560*420*70</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650*470*80</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700*550*90</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850*630*90</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950*700*100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Bolster area</w:t>
            </w:r>
            <w:r>
              <w:rPr>
                <w:rFonts w:hint="eastAsia" w:ascii="Verdana" w:hAnsi="Verdana" w:cs="Arial"/>
                <w:color w:val="000000"/>
                <w:kern w:val="0"/>
                <w:sz w:val="15"/>
                <w:szCs w:val="15"/>
              </w:rPr>
              <w:t>(</w:t>
            </w:r>
            <w:r>
              <w:rPr>
                <w:rFonts w:ascii="Verdana" w:hAnsi="Verdana" w:cs="Arial"/>
                <w:color w:val="000000"/>
                <w:kern w:val="0"/>
                <w:sz w:val="15"/>
                <w:szCs w:val="15"/>
              </w:rPr>
              <w:t>mm</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ascii="Arial" w:hAnsi="Arial" w:cs="Arial"/>
                <w:kern w:val="0"/>
                <w:sz w:val="15"/>
                <w:szCs w:val="15"/>
              </w:rPr>
            </w:pPr>
            <w:r>
              <w:rPr>
                <w:rFonts w:ascii="Calibri" w:hAnsi="Calibri" w:cs="Arial"/>
                <w:color w:val="0070C0"/>
                <w:kern w:val="0"/>
                <w:sz w:val="24"/>
                <w:szCs w:val="24"/>
                <w:lang w:val="ru-RU"/>
              </w:rPr>
              <w:t>Зона подштамповой плиты (мм)</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760*550*90</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900*600*110</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980*880*140</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1140*820*160</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1280*840*180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Main motor</w:t>
            </w:r>
            <w:r>
              <w:rPr>
                <w:rFonts w:hint="eastAsia" w:ascii="Verdana" w:hAnsi="Verdana" w:cs="Arial"/>
                <w:color w:val="000000"/>
                <w:kern w:val="0"/>
                <w:sz w:val="15"/>
                <w:szCs w:val="15"/>
              </w:rPr>
              <w:t>(KW*P)</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Главный двигатель (</w:t>
            </w:r>
            <w:r>
              <w:rPr>
                <w:rFonts w:ascii="Calibri" w:hAnsi="Calibri" w:cs="Arial"/>
                <w:color w:val="0070C0"/>
                <w:kern w:val="0"/>
                <w:sz w:val="24"/>
                <w:szCs w:val="24"/>
              </w:rPr>
              <w:t>KW*P</w:t>
            </w:r>
            <w:r>
              <w:rPr>
                <w:rFonts w:ascii="Calibri" w:hAnsi="Calibri" w:cs="Arial"/>
                <w:color w:val="0070C0"/>
                <w:kern w:val="0"/>
                <w:sz w:val="24"/>
                <w:szCs w:val="24"/>
                <w:lang w:val="ru-RU"/>
              </w:rPr>
              <w:t>)</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 xml:space="preserve">VS </w:t>
            </w:r>
            <w:r>
              <w:rPr>
                <w:rFonts w:hint="eastAsia" w:ascii="Verdana" w:hAnsi="Verdana" w:cs="Arial"/>
                <w:color w:val="000000"/>
                <w:kern w:val="0"/>
                <w:sz w:val="15"/>
                <w:szCs w:val="15"/>
              </w:rPr>
              <w:t>7</w:t>
            </w:r>
            <w:r>
              <w:rPr>
                <w:rFonts w:ascii="Verdana" w:hAnsi="Verdana" w:cs="Arial"/>
                <w:color w:val="000000"/>
                <w:kern w:val="0"/>
                <w:sz w:val="15"/>
                <w:szCs w:val="15"/>
              </w:rPr>
              <w:t>.5*4</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VS 11*4</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VS 15*4</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VS18.5*4</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VS22*4</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ascii="Verdana" w:hAnsi="Verdana" w:cs="Arial"/>
                <w:color w:val="000000"/>
                <w:kern w:val="0"/>
                <w:sz w:val="15"/>
                <w:szCs w:val="15"/>
              </w:rPr>
              <w:t>Slide adjusting device</w:t>
            </w:r>
          </w:p>
          <w:p>
            <w:pPr>
              <w:widowControl/>
              <w:spacing w:before="100" w:beforeAutospacing="1" w:after="100" w:afterAutospacing="1"/>
              <w:jc w:val="center"/>
              <w:textAlignment w:val="center"/>
              <w:rPr>
                <w:rFonts w:ascii="Verdana" w:hAnsi="Verdana" w:cs="Arial"/>
                <w:color w:val="000000"/>
                <w:kern w:val="0"/>
                <w:sz w:val="15"/>
                <w:szCs w:val="15"/>
              </w:rPr>
            </w:pPr>
            <w:r>
              <w:rPr>
                <w:rFonts w:hint="eastAsia" w:ascii="Verdana" w:hAnsi="Verdana" w:cs="Arial"/>
                <w:color w:val="0000FF"/>
                <w:kern w:val="0"/>
                <w:sz w:val="24"/>
                <w:szCs w:val="24"/>
              </w:rPr>
              <w:t>Устройство регулировки слайдов</w:t>
            </w:r>
          </w:p>
        </w:tc>
        <w:tc>
          <w:tcPr>
            <w:tcW w:w="7433" w:type="dxa"/>
            <w:gridSpan w:val="10"/>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ascii="Verdana" w:hAnsi="Verdana" w:cs="Arial"/>
                <w:color w:val="000000"/>
                <w:kern w:val="0"/>
                <w:sz w:val="15"/>
                <w:szCs w:val="15"/>
              </w:rPr>
              <w:t>Electrical driving</w:t>
            </w:r>
          </w:p>
          <w:p>
            <w:pPr>
              <w:widowControl/>
              <w:spacing w:before="100" w:beforeAutospacing="1" w:after="100" w:afterAutospacing="1"/>
              <w:jc w:val="center"/>
              <w:textAlignment w:val="center"/>
              <w:rPr>
                <w:rFonts w:ascii="Verdana" w:hAnsi="Verdana" w:cs="Arial"/>
                <w:color w:val="000000"/>
                <w:kern w:val="0"/>
                <w:sz w:val="15"/>
                <w:szCs w:val="15"/>
              </w:rPr>
            </w:pPr>
            <w:r>
              <w:rPr>
                <w:rFonts w:hint="eastAsia" w:ascii="Verdana" w:hAnsi="Verdana" w:cs="Arial"/>
                <w:color w:val="0000FF"/>
                <w:kern w:val="0"/>
                <w:sz w:val="21"/>
                <w:szCs w:val="21"/>
              </w:rPr>
              <w:t>Электрические вожде</w:t>
            </w:r>
            <w:bookmarkStart w:id="0" w:name="_GoBack"/>
            <w:bookmarkEnd w:id="0"/>
            <w:r>
              <w:rPr>
                <w:rFonts w:hint="eastAsia" w:ascii="Verdana" w:hAnsi="Verdana" w:cs="Arial"/>
                <w:color w:val="0000FF"/>
                <w:kern w:val="0"/>
                <w:sz w:val="21"/>
                <w:szCs w:val="21"/>
              </w:rPr>
              <w:t>ния</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vertAlign w:val="superscript"/>
              </w:rPr>
            </w:pPr>
            <w:r>
              <w:rPr>
                <w:rFonts w:ascii="Verdana" w:hAnsi="Verdana" w:cs="Arial"/>
                <w:color w:val="000000"/>
                <w:kern w:val="0"/>
                <w:sz w:val="15"/>
                <w:szCs w:val="15"/>
              </w:rPr>
              <w:t>Air pressure</w:t>
            </w:r>
            <w:r>
              <w:rPr>
                <w:rFonts w:hint="eastAsia" w:ascii="Verdana" w:hAnsi="Verdana" w:cs="Arial"/>
                <w:color w:val="000000"/>
                <w:kern w:val="0"/>
                <w:sz w:val="15"/>
                <w:szCs w:val="15"/>
              </w:rPr>
              <w:t>(</w:t>
            </w:r>
            <w:r>
              <w:rPr>
                <w:rFonts w:ascii="Verdana" w:hAnsi="Verdana" w:cs="Arial"/>
                <w:color w:val="000000"/>
                <w:kern w:val="0"/>
                <w:sz w:val="15"/>
                <w:szCs w:val="15"/>
              </w:rPr>
              <w:t>kg/cm</w:t>
            </w:r>
            <w:r>
              <w:rPr>
                <w:rFonts w:ascii="Verdana" w:hAnsi="Verdana" w:cs="Arial"/>
                <w:color w:val="000000"/>
                <w:kern w:val="0"/>
                <w:sz w:val="15"/>
                <w:szCs w:val="15"/>
                <w:vertAlign w:val="superscript"/>
              </w:rPr>
              <w:t>2</w:t>
            </w:r>
            <w:r>
              <w:rPr>
                <w:rFonts w:hint="eastAsia" w:ascii="Verdana" w:hAnsi="Verdana" w:cs="Arial"/>
                <w:color w:val="000000"/>
                <w:kern w:val="0"/>
                <w:sz w:val="15"/>
                <w:szCs w:val="15"/>
                <w:vertAlign w:val="superscript"/>
              </w:rPr>
              <w:t>)</w:t>
            </w:r>
          </w:p>
          <w:p>
            <w:pPr>
              <w:widowControl/>
              <w:spacing w:before="100" w:beforeAutospacing="1" w:after="100" w:afterAutospacing="1"/>
              <w:jc w:val="center"/>
              <w:textAlignment w:val="center"/>
              <w:rPr>
                <w:rFonts w:hint="eastAsia" w:ascii="Verdana" w:hAnsi="Verdana" w:cs="Arial"/>
                <w:color w:val="000000"/>
                <w:kern w:val="0"/>
                <w:sz w:val="15"/>
                <w:szCs w:val="15"/>
                <w:vertAlign w:val="superscript"/>
              </w:rPr>
            </w:pPr>
            <w:r>
              <w:rPr>
                <w:rFonts w:ascii="Calibri" w:hAnsi="Calibri" w:cs="Arial"/>
                <w:color w:val="0070C0"/>
                <w:kern w:val="0"/>
                <w:sz w:val="24"/>
                <w:szCs w:val="24"/>
                <w:lang w:val="ru-RU"/>
              </w:rPr>
              <w:t>Атмосферное давление (кг</w:t>
            </w:r>
            <w:r>
              <w:rPr>
                <w:rFonts w:ascii="Calibri" w:hAnsi="Calibri" w:cs="Arial"/>
                <w:color w:val="0070C0"/>
                <w:kern w:val="0"/>
                <w:sz w:val="24"/>
                <w:szCs w:val="24"/>
              </w:rPr>
              <w:t>/</w:t>
            </w:r>
            <w:r>
              <w:rPr>
                <w:rFonts w:ascii="Calibri" w:hAnsi="Calibri" w:cs="Arial"/>
                <w:color w:val="0070C0"/>
                <w:kern w:val="0"/>
                <w:sz w:val="24"/>
                <w:szCs w:val="24"/>
                <w:lang w:val="ru-RU"/>
              </w:rPr>
              <w:t>см</w:t>
            </w:r>
            <w:r>
              <w:rPr>
                <w:rFonts w:ascii="Calibri" w:hAnsi="Calibri" w:cs="Arial"/>
                <w:color w:val="0070C0"/>
                <w:kern w:val="0"/>
                <w:sz w:val="24"/>
                <w:szCs w:val="24"/>
                <w:vertAlign w:val="superscript"/>
              </w:rPr>
              <w:t>2</w:t>
            </w:r>
            <w:r>
              <w:rPr>
                <w:rFonts w:ascii="Calibri" w:hAnsi="Calibri" w:cs="Arial"/>
                <w:color w:val="0070C0"/>
                <w:kern w:val="0"/>
                <w:sz w:val="24"/>
                <w:szCs w:val="24"/>
                <w:lang w:val="ru-RU"/>
              </w:rPr>
              <w:t>)</w:t>
            </w:r>
          </w:p>
        </w:tc>
        <w:tc>
          <w:tcPr>
            <w:tcW w:w="7433" w:type="dxa"/>
            <w:gridSpan w:val="10"/>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hint="eastAsia" w:ascii="Verdana" w:hAnsi="Verdana" w:cs="Arial"/>
                <w:color w:val="000000"/>
                <w:kern w:val="0"/>
                <w:sz w:val="15"/>
                <w:szCs w:val="15"/>
              </w:rPr>
              <w:t>6</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ascii="Verdana" w:hAnsi="Verdana" w:cs="Arial"/>
                <w:color w:val="000000"/>
                <w:kern w:val="0"/>
                <w:sz w:val="15"/>
                <w:szCs w:val="15"/>
              </w:rPr>
              <w:t>Press precision</w:t>
            </w:r>
          </w:p>
          <w:p>
            <w:pPr>
              <w:widowControl/>
              <w:spacing w:before="100" w:beforeAutospacing="1" w:after="100" w:afterAutospacing="1"/>
              <w:jc w:val="center"/>
              <w:textAlignment w:val="center"/>
              <w:rPr>
                <w:rFonts w:ascii="Verdana" w:hAnsi="Verdana" w:cs="Arial"/>
                <w:color w:val="000000"/>
                <w:kern w:val="0"/>
                <w:sz w:val="15"/>
                <w:szCs w:val="15"/>
              </w:rPr>
            </w:pPr>
            <w:r>
              <w:rPr>
                <w:rFonts w:ascii="Calibri" w:hAnsi="Calibri" w:cs="Arial"/>
                <w:color w:val="0070C0"/>
                <w:kern w:val="0"/>
                <w:sz w:val="24"/>
                <w:szCs w:val="24"/>
                <w:lang w:val="ru-RU"/>
              </w:rPr>
              <w:t>Точность пресса</w:t>
            </w:r>
          </w:p>
        </w:tc>
        <w:tc>
          <w:tcPr>
            <w:tcW w:w="7433" w:type="dxa"/>
            <w:gridSpan w:val="10"/>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hint="eastAsia" w:ascii="Verdana" w:hAnsi="Verdana" w:cs="Arial"/>
                <w:color w:val="000000"/>
                <w:kern w:val="0"/>
                <w:sz w:val="15"/>
                <w:szCs w:val="15"/>
              </w:rPr>
              <w:t>GB/JIS 1 class</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hint="eastAsia" w:ascii="Verdana" w:hAnsi="Verdana" w:cs="Arial"/>
                <w:color w:val="0000FF"/>
                <w:kern w:val="0"/>
                <w:sz w:val="18"/>
                <w:szCs w:val="18"/>
              </w:rPr>
              <w:t>GB / JIS 1 класс</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Verdana" w:hAnsi="Verdana" w:cs="Arial"/>
                <w:color w:val="000000"/>
                <w:kern w:val="0"/>
                <w:sz w:val="15"/>
                <w:szCs w:val="15"/>
              </w:rPr>
            </w:pPr>
            <w:r>
              <w:rPr>
                <w:rFonts w:ascii="Verdana" w:hAnsi="Verdana" w:cs="Arial"/>
                <w:color w:val="000000"/>
                <w:kern w:val="0"/>
                <w:sz w:val="15"/>
                <w:szCs w:val="15"/>
              </w:rPr>
              <w:t>Press dimension</w:t>
            </w:r>
          </w:p>
          <w:p>
            <w:pPr>
              <w:widowControl/>
              <w:spacing w:before="100" w:beforeAutospacing="1" w:after="100" w:afterAutospacing="1"/>
              <w:jc w:val="center"/>
              <w:textAlignment w:val="center"/>
              <w:rPr>
                <w:rFonts w:ascii="Verdana" w:hAnsi="Verdana" w:cs="Arial"/>
                <w:color w:val="000000"/>
                <w:kern w:val="0"/>
                <w:sz w:val="15"/>
                <w:szCs w:val="15"/>
              </w:rPr>
            </w:pPr>
            <w:r>
              <w:rPr>
                <w:rFonts w:ascii="Calibri" w:hAnsi="Calibri" w:cs="Arial"/>
                <w:color w:val="0070C0"/>
                <w:kern w:val="0"/>
                <w:sz w:val="24"/>
                <w:szCs w:val="24"/>
                <w:lang w:val="ru-RU"/>
              </w:rPr>
              <w:t>Размер пресса (мм)</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1300*1890*3000</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1420*1985*3200</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1600*2200*3500</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1750*2500*3900</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2900*2080*4470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Press weight</w:t>
            </w:r>
            <w:r>
              <w:rPr>
                <w:rFonts w:hint="eastAsia" w:ascii="Verdana" w:hAnsi="Verdana" w:cs="Arial"/>
                <w:color w:val="000000"/>
                <w:kern w:val="0"/>
                <w:sz w:val="15"/>
                <w:szCs w:val="15"/>
              </w:rPr>
              <w:t>(</w:t>
            </w:r>
            <w:r>
              <w:rPr>
                <w:rFonts w:ascii="Verdana" w:hAnsi="Verdana" w:cs="Arial"/>
                <w:color w:val="000000"/>
                <w:kern w:val="0"/>
                <w:sz w:val="15"/>
                <w:szCs w:val="15"/>
              </w:rPr>
              <w:t>ton</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Calibri" w:hAnsi="Calibri" w:cs="Arial"/>
                <w:color w:val="0070C0"/>
                <w:kern w:val="0"/>
                <w:sz w:val="24"/>
                <w:szCs w:val="24"/>
                <w:lang w:val="ru-RU"/>
              </w:rPr>
              <w:t>Вес пресса (тонна)</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7.8</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10.5</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17.8</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25.3</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35.5</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Die cushion capacity</w:t>
            </w:r>
            <w:r>
              <w:rPr>
                <w:rFonts w:hint="eastAsia" w:ascii="Verdana" w:hAnsi="Verdana" w:cs="Arial"/>
                <w:color w:val="000000"/>
                <w:kern w:val="0"/>
                <w:sz w:val="15"/>
                <w:szCs w:val="15"/>
              </w:rPr>
              <w:t>(</w:t>
            </w:r>
            <w:r>
              <w:rPr>
                <w:rFonts w:ascii="Verdana" w:hAnsi="Verdana" w:cs="Arial"/>
                <w:color w:val="000000"/>
                <w:kern w:val="0"/>
                <w:sz w:val="15"/>
                <w:szCs w:val="15"/>
              </w:rPr>
              <w:t>ton</w:t>
            </w:r>
            <w:r>
              <w:rPr>
                <w:rFonts w:hint="eastAsia" w:ascii="Verdana" w:hAnsi="Verdana" w:cs="Arial"/>
                <w:color w:val="000000"/>
                <w:kern w:val="0"/>
                <w:sz w:val="15"/>
                <w:szCs w:val="15"/>
              </w:rPr>
              <w:t>)</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hint="eastAsia" w:ascii="Verdana" w:hAnsi="Verdana" w:cs="Arial"/>
                <w:color w:val="0000FF"/>
                <w:kern w:val="0"/>
                <w:sz w:val="18"/>
                <w:szCs w:val="18"/>
              </w:rPr>
              <w:t>Умрите емкость подушки (т)</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3.6</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6.3</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10</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14</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14</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Stroke of die cushion</w:t>
            </w:r>
            <w:r>
              <w:rPr>
                <w:rFonts w:hint="eastAsia" w:ascii="Verdana" w:hAnsi="Verdana" w:cs="Arial"/>
                <w:color w:val="000000"/>
                <w:kern w:val="0"/>
                <w:sz w:val="15"/>
                <w:szCs w:val="15"/>
              </w:rPr>
              <w:t>(mm)</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hint="eastAsia" w:ascii="Verdana" w:hAnsi="Verdana" w:cs="Arial"/>
                <w:color w:val="0000FF"/>
                <w:kern w:val="0"/>
                <w:sz w:val="18"/>
                <w:szCs w:val="18"/>
              </w:rPr>
              <w:t>Ход пресс-формы подушки (мм)</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70</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80</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80</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100</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100</w:t>
            </w:r>
          </w:p>
        </w:tc>
      </w:tr>
      <w:tr>
        <w:tblPrEx>
          <w:tblLayout w:type="fixed"/>
          <w:tblCellMar>
            <w:top w:w="0" w:type="dxa"/>
            <w:left w:w="0" w:type="dxa"/>
            <w:bottom w:w="0" w:type="dxa"/>
            <w:right w:w="0" w:type="dxa"/>
          </w:tblCellMar>
        </w:tblPrEx>
        <w:trPr>
          <w:trHeight w:val="472" w:hRule="atLeast"/>
        </w:trPr>
        <w:tc>
          <w:tcPr>
            <w:tcW w:w="1369"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Verdana" w:hAnsi="Verdana" w:cs="Arial"/>
                <w:color w:val="000000"/>
                <w:kern w:val="0"/>
                <w:sz w:val="15"/>
                <w:szCs w:val="15"/>
              </w:rPr>
            </w:pPr>
            <w:r>
              <w:rPr>
                <w:rFonts w:ascii="Verdana" w:hAnsi="Verdana" w:cs="Arial"/>
                <w:color w:val="000000"/>
                <w:kern w:val="0"/>
                <w:sz w:val="15"/>
                <w:szCs w:val="15"/>
              </w:rPr>
              <w:t>Effective area of die cushion</w:t>
            </w:r>
            <w:r>
              <w:rPr>
                <w:rFonts w:hint="eastAsia" w:ascii="Verdana" w:hAnsi="Verdana" w:cs="Arial"/>
                <w:color w:val="000000"/>
                <w:kern w:val="0"/>
                <w:sz w:val="15"/>
                <w:szCs w:val="15"/>
              </w:rPr>
              <w:t>(mm)</w:t>
            </w:r>
          </w:p>
          <w:p>
            <w:pPr>
              <w:widowControl/>
              <w:spacing w:before="100" w:beforeAutospacing="1" w:after="100" w:afterAutospacing="1"/>
              <w:jc w:val="center"/>
              <w:textAlignment w:val="center"/>
              <w:rPr>
                <w:rFonts w:hint="eastAsia" w:ascii="Verdana" w:hAnsi="Verdana" w:cs="Arial"/>
                <w:color w:val="000000"/>
                <w:kern w:val="0"/>
                <w:sz w:val="15"/>
                <w:szCs w:val="15"/>
              </w:rPr>
            </w:pPr>
            <w:r>
              <w:rPr>
                <w:rFonts w:hint="eastAsia" w:ascii="Verdana" w:hAnsi="Verdana" w:cs="Arial"/>
                <w:color w:val="0000FF"/>
                <w:kern w:val="0"/>
                <w:sz w:val="18"/>
                <w:szCs w:val="18"/>
              </w:rPr>
              <w:t>Эффективная площадь матрицы подушки (мм)</w:t>
            </w:r>
          </w:p>
        </w:tc>
        <w:tc>
          <w:tcPr>
            <w:tcW w:w="1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Verdana" w:hAnsi="Verdana" w:cs="Arial"/>
                <w:color w:val="000000"/>
                <w:kern w:val="0"/>
                <w:sz w:val="15"/>
                <w:szCs w:val="15"/>
              </w:rPr>
              <w:t>450*310</w:t>
            </w:r>
          </w:p>
        </w:tc>
        <w:tc>
          <w:tcPr>
            <w:tcW w:w="16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b/>
                <w:kern w:val="0"/>
                <w:sz w:val="15"/>
                <w:szCs w:val="15"/>
              </w:rPr>
            </w:pPr>
            <w:r>
              <w:rPr>
                <w:rFonts w:ascii="Verdana" w:hAnsi="Verdana" w:cs="Arial"/>
                <w:color w:val="000000"/>
                <w:kern w:val="0"/>
                <w:sz w:val="15"/>
                <w:szCs w:val="15"/>
              </w:rPr>
              <w:t>500*350</w:t>
            </w:r>
          </w:p>
        </w:tc>
        <w:tc>
          <w:tcPr>
            <w:tcW w:w="1611"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ascii="Verdana" w:hAnsi="Verdana" w:cs="Arial"/>
                <w:color w:val="000000"/>
                <w:kern w:val="0"/>
                <w:sz w:val="15"/>
                <w:szCs w:val="15"/>
              </w:rPr>
              <w:t>650*420</w:t>
            </w:r>
          </w:p>
        </w:tc>
        <w:tc>
          <w:tcPr>
            <w:tcW w:w="1454"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before="100" w:beforeAutospacing="1" w:after="100" w:afterAutospacing="1"/>
              <w:jc w:val="center"/>
              <w:textAlignment w:val="center"/>
              <w:rPr>
                <w:rFonts w:ascii="Arial" w:hAnsi="Arial" w:cs="Arial"/>
                <w:kern w:val="0"/>
                <w:sz w:val="15"/>
                <w:szCs w:val="15"/>
              </w:rPr>
            </w:pPr>
            <w:r>
              <w:rPr>
                <w:rFonts w:hint="eastAsia" w:ascii="Arial" w:hAnsi="Arial" w:cs="Arial"/>
                <w:kern w:val="0"/>
                <w:sz w:val="15"/>
                <w:szCs w:val="15"/>
              </w:rPr>
              <w:t>710*480</w:t>
            </w:r>
          </w:p>
        </w:tc>
        <w:tc>
          <w:tcPr>
            <w:tcW w:w="1171" w:type="dxa"/>
            <w:gridSpan w:val="2"/>
            <w:tcBorders>
              <w:top w:val="nil"/>
              <w:left w:val="nil"/>
              <w:bottom w:val="single" w:color="000000" w:sz="8" w:space="0"/>
              <w:right w:val="single" w:color="000000" w:sz="8" w:space="0"/>
            </w:tcBorders>
            <w:shd w:val="clear" w:color="auto" w:fill="FFFFFF"/>
            <w:vAlign w:val="center"/>
          </w:tcPr>
          <w:p>
            <w:pPr>
              <w:widowControl/>
              <w:spacing w:before="100" w:beforeAutospacing="1" w:after="100" w:afterAutospacing="1"/>
              <w:jc w:val="center"/>
              <w:textAlignment w:val="center"/>
              <w:rPr>
                <w:rFonts w:hint="eastAsia" w:ascii="Arial" w:hAnsi="Arial" w:cs="Arial"/>
                <w:kern w:val="0"/>
                <w:sz w:val="15"/>
                <w:szCs w:val="15"/>
              </w:rPr>
            </w:pPr>
            <w:r>
              <w:rPr>
                <w:rFonts w:hint="eastAsia" w:ascii="Arial" w:hAnsi="Arial" w:cs="Arial"/>
                <w:kern w:val="0"/>
                <w:sz w:val="15"/>
                <w:szCs w:val="15"/>
              </w:rPr>
              <w:t>810*480</w:t>
            </w:r>
          </w:p>
        </w:tc>
      </w:tr>
    </w:tbl>
    <w:p>
      <w:pPr>
        <w:rPr>
          <w:rFonts w:hint="eastAsia" w:eastAsia="宋体"/>
          <w:color w:val="0000FF"/>
          <w:lang w:val="en-US" w:eastAsia="zh-CN"/>
        </w:rPr>
      </w:pPr>
    </w:p>
    <w:p>
      <w:pPr>
        <w:rPr>
          <w:rFonts w:hint="eastAsia" w:eastAsia="宋体"/>
          <w:color w:val="0000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mbria">
    <w:panose1 w:val="02040503050406030204"/>
    <w:charset w:val="00"/>
    <w:family w:val="swiss"/>
    <w:pitch w:val="default"/>
    <w:sig w:usb0="E00002FF" w:usb1="400004FF" w:usb2="00000000" w:usb3="00000000" w:csb0="2000019F" w:csb1="00000000"/>
  </w:font>
  <w:font w:name="Arial">
    <w:panose1 w:val="020B0604020202020204"/>
    <w:charset w:val="00"/>
    <w:family w:val="swiss"/>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decorative"/>
    <w:pitch w:val="default"/>
    <w:sig w:usb0="00000287" w:usb1="00000000" w:usb2="00000000" w:usb3="00000000" w:csb0="2000019F" w:csb1="00000000"/>
  </w:font>
  <w:font w:name="Arial">
    <w:panose1 w:val="020B0604020202020204"/>
    <w:charset w:val="01"/>
    <w:family w:val="decorative"/>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2657079">
    <w:nsid w:val="5695C9B7"/>
    <w:multiLevelType w:val="singleLevel"/>
    <w:tmpl w:val="5695C9B7"/>
    <w:lvl w:ilvl="0" w:tentative="1">
      <w:start w:val="1"/>
      <w:numFmt w:val="bullet"/>
      <w:lvlText w:val=""/>
      <w:lvlJc w:val="left"/>
      <w:pPr>
        <w:tabs>
          <w:tab w:val="left" w:pos="420"/>
        </w:tabs>
        <w:ind w:left="420" w:hanging="420"/>
      </w:pPr>
      <w:rPr>
        <w:rFonts w:hint="default" w:ascii="Wingdings" w:hAnsi="Wingdings"/>
      </w:rPr>
    </w:lvl>
  </w:abstractNum>
  <w:abstractNum w:abstractNumId="1447821813">
    <w:nsid w:val="564C01F5"/>
    <w:multiLevelType w:val="singleLevel"/>
    <w:tmpl w:val="564C01F5"/>
    <w:lvl w:ilvl="0" w:tentative="1">
      <w:start w:val="1"/>
      <w:numFmt w:val="bullet"/>
      <w:lvlText w:val=""/>
      <w:lvlJc w:val="left"/>
      <w:pPr>
        <w:tabs>
          <w:tab w:val="left" w:pos="420"/>
        </w:tabs>
        <w:ind w:left="420" w:hanging="420"/>
      </w:pPr>
      <w:rPr>
        <w:rFonts w:hint="default" w:ascii="Wingdings" w:hAnsi="Wingdings"/>
      </w:rPr>
    </w:lvl>
  </w:abstractNum>
  <w:abstractNum w:abstractNumId="1447821680">
    <w:nsid w:val="564C0170"/>
    <w:multiLevelType w:val="singleLevel"/>
    <w:tmpl w:val="564C0170"/>
    <w:lvl w:ilvl="0" w:tentative="1">
      <w:start w:val="4"/>
      <w:numFmt w:val="decimal"/>
      <w:suff w:val="nothing"/>
      <w:lvlText w:val="%1."/>
      <w:lvlJc w:val="left"/>
    </w:lvl>
  </w:abstractNum>
  <w:abstractNum w:abstractNumId="1452656498">
    <w:nsid w:val="5695C772"/>
    <w:multiLevelType w:val="singleLevel"/>
    <w:tmpl w:val="5695C772"/>
    <w:lvl w:ilvl="0" w:tentative="1">
      <w:start w:val="1"/>
      <w:numFmt w:val="decimal"/>
      <w:suff w:val="nothing"/>
      <w:lvlText w:val="%1."/>
      <w:lvlJc w:val="left"/>
    </w:lvl>
  </w:abstractNum>
  <w:abstractNum w:abstractNumId="1447821574">
    <w:nsid w:val="564C0106"/>
    <w:multiLevelType w:val="singleLevel"/>
    <w:tmpl w:val="564C0106"/>
    <w:lvl w:ilvl="0" w:tentative="1">
      <w:start w:val="1"/>
      <w:numFmt w:val="bullet"/>
      <w:lvlText w:val=""/>
      <w:lvlJc w:val="left"/>
      <w:pPr>
        <w:tabs>
          <w:tab w:val="left" w:pos="780"/>
        </w:tabs>
        <w:ind w:left="780" w:hanging="360"/>
      </w:pPr>
      <w:rPr>
        <w:rFonts w:hint="default" w:ascii="Wingdings" w:hAnsi="Wingdings"/>
      </w:rPr>
    </w:lvl>
  </w:abstractNum>
  <w:num w:numId="1">
    <w:abstractNumId w:val="1447821574"/>
  </w:num>
  <w:num w:numId="2">
    <w:abstractNumId w:val="1452657079"/>
  </w:num>
  <w:num w:numId="3">
    <w:abstractNumId w:val="1452656498"/>
  </w:num>
  <w:num w:numId="4">
    <w:abstractNumId w:val="1447821813"/>
  </w:num>
  <w:num w:numId="5">
    <w:abstractNumId w:val="14478216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B5165"/>
    <w:rsid w:val="3CEB5165"/>
    <w:rsid w:val="4C116BF9"/>
    <w:rsid w:val="5B222EEC"/>
    <w:rsid w:val="791D2F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2016-03-16T09:09:00Z</dcterms:created>
  <dc:creator>Administrator</dc:creator>
  <cp:lastModifiedBy>Administrator</cp:lastModifiedBy>
  <dcterms:modified xsi:type="dcterms:W3CDTF">2016-03-17T06:55:00Z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