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rdia New" w:hAnsi="Cordia New" w:cs="Cordia New"/>
          <w:b/>
          <w:bCs/>
          <w:color w:val="auto"/>
          <w:sz w:val="32"/>
          <w:szCs w:val="32"/>
          <w:lang w:bidi="th-TH"/>
        </w:rPr>
      </w:pPr>
      <w:bookmarkStart w:id="0" w:name="_GoBack"/>
      <w: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  <w:t>ข้อมูลทางเทคนิค</w:t>
      </w:r>
    </w:p>
    <w:bookmarkEnd w:id="0"/>
    <w:tbl>
      <w:tblPr>
        <w:tblStyle w:val="3"/>
        <w:tblpPr w:leftFromText="180" w:rightFromText="180" w:vertAnchor="text" w:horzAnchor="page" w:tblpX="1514" w:tblpY="379"/>
        <w:tblOverlap w:val="never"/>
        <w:tblW w:w="9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817"/>
        <w:gridCol w:w="816"/>
        <w:gridCol w:w="817"/>
        <w:gridCol w:w="816"/>
        <w:gridCol w:w="817"/>
        <w:gridCol w:w="816"/>
        <w:gridCol w:w="888"/>
        <w:gridCol w:w="887"/>
        <w:gridCol w:w="888"/>
        <w:gridCol w:w="10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b/>
                <w:bCs/>
                <w:color w:val="auto"/>
                <w:sz w:val="28"/>
              </w:rPr>
            </w:pPr>
            <w:r>
              <w:rPr>
                <w:rFonts w:hint="cs" w:ascii="Angsana New" w:hAnsi="Angsana New" w:eastAsia="Cambria" w:cs="Angsana New"/>
                <w:b/>
                <w:bCs/>
                <w:color w:val="auto"/>
                <w:kern w:val="0"/>
                <w:sz w:val="28"/>
                <w:cs/>
              </w:rPr>
              <w:t>ชื่อเครื่อง</w:t>
            </w:r>
          </w:p>
        </w:tc>
        <w:tc>
          <w:tcPr>
            <w:tcW w:w="8575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bCs/>
                <w:color w:val="auto"/>
                <w:sz w:val="28"/>
              </w:rPr>
            </w:pPr>
            <w:r>
              <w:rPr>
                <w:rFonts w:hint="cs" w:eastAsia="Cambria" w:cs="Cordia New"/>
                <w:bCs/>
                <w:color w:val="auto"/>
                <w:kern w:val="0"/>
                <w:sz w:val="28"/>
                <w:cs/>
              </w:rPr>
              <w:t>เครื่องป้อนเซอร์โว</w:t>
            </w:r>
            <w:r>
              <w:rPr>
                <w:rFonts w:hint="eastAsia" w:cs="Cordia New"/>
                <w:bCs/>
                <w:color w:val="auto"/>
                <w:kern w:val="0"/>
                <w:sz w:val="28"/>
              </w:rPr>
              <w:t xml:space="preserve"> </w:t>
            </w:r>
            <w:r>
              <w:rPr>
                <w:rFonts w:eastAsia="Cambria"/>
                <w:b/>
                <w:color w:val="auto"/>
                <w:kern w:val="0"/>
                <w:sz w:val="24"/>
              </w:rPr>
              <w:t>NC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ascii="Angsana New" w:hAnsi="Angsana New" w:eastAsia="Cambria" w:cs="Angsana New"/>
                <w:color w:val="auto"/>
                <w:kern w:val="0"/>
                <w:sz w:val="28"/>
                <w:cs/>
              </w:rPr>
              <w:t>รุ่น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NCF-100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NCF-200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NCF-300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NCF-400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NCF-500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NCF-600</w:t>
            </w:r>
          </w:p>
        </w:tc>
        <w:tc>
          <w:tcPr>
            <w:tcW w:w="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NCF-700</w:t>
            </w: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NCF-800</w:t>
            </w:r>
          </w:p>
        </w:tc>
        <w:tc>
          <w:tcPr>
            <w:tcW w:w="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NCF-900</w:t>
            </w:r>
          </w:p>
        </w:tc>
        <w:tc>
          <w:tcPr>
            <w:tcW w:w="1013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NCF-1000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ascii="Angsana New" w:hAnsi="Angsana New" w:eastAsia="Cambria" w:cs="Angsana New"/>
                <w:color w:val="auto"/>
                <w:kern w:val="0"/>
                <w:sz w:val="28"/>
                <w:cs/>
              </w:rPr>
              <w:t>ความกว้าง</w:t>
            </w:r>
            <w:r>
              <w:rPr>
                <w:rFonts w:hint="cs" w:ascii="Angsana New" w:hAnsi="Angsana New" w:cs="Angsana New"/>
                <w:color w:val="auto"/>
                <w:sz w:val="28"/>
                <w:cs/>
              </w:rPr>
              <w:t>คอยล์</w:t>
            </w:r>
            <w:r>
              <w:rPr>
                <w:rFonts w:hint="eastAsia"/>
                <w:color w:val="auto"/>
                <w:sz w:val="28"/>
              </w:rPr>
              <w:t xml:space="preserve"> </w:t>
            </w:r>
            <w:r>
              <w:rPr>
                <w:rFonts w:hint="cs" w:ascii="Angsana New" w:hAnsi="Angsana New" w:eastAsia="Cambria" w:cs="Angsana New"/>
                <w:color w:val="auto"/>
                <w:kern w:val="0"/>
                <w:sz w:val="28"/>
                <w:cs/>
              </w:rPr>
              <w:t>ใหญ่สุด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100mm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200mm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300mm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400mm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500mm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600mm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700mm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800mm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900mm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1000mm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8"/>
              </w:rPr>
            </w:pPr>
            <w:r>
              <w:rPr>
                <w:rFonts w:hint="cs" w:ascii="Angsana New" w:hAnsi="Angsana New" w:eastAsia="Cambria" w:cs="Angsana New"/>
                <w:color w:val="auto"/>
                <w:kern w:val="0"/>
                <w:sz w:val="28"/>
                <w:cs/>
              </w:rPr>
              <w:t>ความยาวการป้อน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0-9999.99mm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ascii="Angsana New" w:hAnsi="Angsana New" w:eastAsia="Cambria" w:cs="Angsana New"/>
                <w:color w:val="auto"/>
                <w:kern w:val="0"/>
                <w:sz w:val="28"/>
                <w:cs/>
              </w:rPr>
              <w:t>ความหนา</w:t>
            </w:r>
            <w:r>
              <w:rPr>
                <w:rFonts w:hint="cs" w:ascii="Angsana New" w:hAnsi="Angsana New" w:cs="Angsana New"/>
                <w:color w:val="auto"/>
                <w:sz w:val="28"/>
                <w:cs/>
              </w:rPr>
              <w:t>คอยล์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0.2-3.0mm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ความสูงแม่พิมพ์ล่าง</w:t>
            </w:r>
          </w:p>
        </w:tc>
        <w:tc>
          <w:tcPr>
            <w:tcW w:w="245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70-180mm</w:t>
            </w:r>
          </w:p>
        </w:tc>
        <w:tc>
          <w:tcPr>
            <w:tcW w:w="6125" w:type="dxa"/>
            <w:gridSpan w:val="7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100-220mm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ความเร็ว</w:t>
            </w:r>
            <w:r>
              <w:rPr>
                <w:rFonts w:hint="cs" w:ascii="Angsana New" w:hAnsi="Angsana New" w:eastAsia="Cambria" w:cs="Angsana New"/>
                <w:color w:val="auto"/>
                <w:kern w:val="0"/>
                <w:sz w:val="28"/>
                <w:cs/>
              </w:rPr>
              <w:t>การป้อน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0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0"/>
              </w:rPr>
              <w:t>16m/min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8"/>
                <w:cs/>
              </w:rPr>
            </w:pPr>
            <w:r>
              <w:rPr>
                <w:rFonts w:hint="cs" w:ascii="Angsana New" w:hAnsi="Angsana New" w:cs="Angsana New"/>
                <w:color w:val="auto"/>
                <w:kern w:val="0"/>
                <w:sz w:val="28"/>
                <w:cs/>
              </w:rPr>
              <w:t>วิธีการปล่อย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ascii="Angsana New" w:hAnsi="Angsana New" w:eastAsia="Cambria" w:cs="Angsana New"/>
                <w:color w:val="auto"/>
                <w:kern w:val="0"/>
                <w:sz w:val="28"/>
                <w:cs/>
              </w:rPr>
              <w:t>แบบ</w:t>
            </w: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เครื่องกล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เซอร์โวมอเตอร์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eastAsia="Cambria"/>
                <w:color w:val="auto"/>
                <w:kern w:val="0"/>
                <w:sz w:val="24"/>
              </w:rPr>
              <w:t xml:space="preserve">YASKAWA </w:t>
            </w: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จากญี่ปุ่น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eastAsia="Cambria"/>
                <w:color w:val="auto"/>
                <w:kern w:val="0"/>
                <w:sz w:val="24"/>
              </w:rPr>
              <w:t>PLC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eastAsia="Cambria"/>
                <w:color w:val="auto"/>
                <w:kern w:val="0"/>
                <w:sz w:val="24"/>
              </w:rPr>
              <w:t>Delta</w:t>
            </w:r>
            <w:r>
              <w:rPr>
                <w:rFonts w:eastAsia="Cambria"/>
                <w:color w:val="auto"/>
                <w:kern w:val="0"/>
                <w:sz w:val="28"/>
              </w:rPr>
              <w:t xml:space="preserve"> </w:t>
            </w: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จากไต้หวัน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cs="Cordia New"/>
                <w:color w:val="auto"/>
                <w:kern w:val="0"/>
                <w:sz w:val="28"/>
                <w:cs/>
              </w:rPr>
              <w:t>มนุษย์</w:t>
            </w:r>
            <w:r>
              <w:rPr>
                <w:rFonts w:hint="eastAsia" w:cs="Cordia New"/>
                <w:color w:val="auto"/>
                <w:kern w:val="0"/>
                <w:sz w:val="28"/>
              </w:rPr>
              <w:t>-</w:t>
            </w:r>
            <w:r>
              <w:rPr>
                <w:rFonts w:hint="cs" w:ascii="Angsana New" w:hAnsi="Angsana New" w:cs="Angsana New"/>
                <w:color w:val="auto"/>
                <w:sz w:val="28"/>
                <w:cs/>
              </w:rPr>
              <w:t>เครื่อง</w:t>
            </w:r>
            <w:r>
              <w:rPr>
                <w:color w:val="auto"/>
                <w:kern w:val="0"/>
                <w:sz w:val="28"/>
              </w:rPr>
              <w:t> </w:t>
            </w:r>
            <w:r>
              <w:rPr>
                <w:rFonts w:hint="cs" w:cs="Cordia New"/>
                <w:color w:val="auto"/>
                <w:kern w:val="0"/>
                <w:sz w:val="28"/>
                <w:cs/>
              </w:rPr>
              <w:t>อินเตอร์เฟซ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eastAsia="Cambria"/>
                <w:color w:val="auto"/>
                <w:kern w:val="0"/>
                <w:sz w:val="24"/>
              </w:rPr>
              <w:t>WEINVIEW</w:t>
            </w:r>
            <w:r>
              <w:rPr>
                <w:rFonts w:eastAsia="Cambria"/>
                <w:color w:val="auto"/>
                <w:kern w:val="0"/>
                <w:sz w:val="28"/>
              </w:rPr>
              <w:t xml:space="preserve"> </w:t>
            </w: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จากไต้หวัน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วิธีควบคุม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ตู้ควบคุมไฟฟ้าและกล่องสวิตช์โดยมือ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วิธีไดรฟ์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เกียร์คู่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  <w:kern w:val="2"/>
          <w:sz w:val="21"/>
          <w:szCs w:val="22"/>
          <w:lang w:val="en-US" w:eastAsia="zh-CN" w:bidi="ar-SA"/>
        </w:rPr>
      </w:pPr>
    </w:p>
    <w:p>
      <w:pPr>
        <w:rPr>
          <w:color w:val="auto"/>
          <w:sz w:val="32"/>
          <w:szCs w:val="32"/>
        </w:rPr>
      </w:pPr>
      <w:r>
        <w:rPr>
          <w:rFonts w:ascii="Angsana New" w:hAnsi="Angsana New" w:cs="Angsana New"/>
          <w:b/>
          <w:bCs/>
          <w:color w:val="auto"/>
          <w:sz w:val="36"/>
          <w:szCs w:val="36"/>
        </w:rPr>
        <w:t>ความต้องการของผู้ซื้อ</w:t>
      </w:r>
      <w:r>
        <w:rPr>
          <w:rFonts w:cs="Cordia New"/>
          <w:b/>
          <w:bCs/>
          <w:color w:val="auto"/>
          <w:sz w:val="36"/>
          <w:szCs w:val="36"/>
        </w:rPr>
        <w:t>:</w:t>
      </w:r>
    </w:p>
    <w:tbl>
      <w:tblPr>
        <w:tblStyle w:val="3"/>
        <w:tblW w:w="8840" w:type="dxa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การหีบห่อ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กล่องไม้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บริการหลังการขาย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>1</w:t>
            </w:r>
            <w:r>
              <w:rPr>
                <w:rFonts w:eastAsia="Cambria" w:cs="Angsan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ปี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เวลาการจัดส่ง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วันทํางาน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color w:val="auto"/>
                <w:kern w:val="0"/>
                <w:sz w:val="32"/>
                <w:szCs w:val="32"/>
              </w:rPr>
              <w:t>1</w:t>
            </w: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color w:val="auto"/>
                <w:kern w:val="0"/>
                <w:sz w:val="32"/>
                <w:szCs w:val="32"/>
              </w:rPr>
              <w:t>15</w:t>
            </w: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วัน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การจัดส่งสินค้า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ทางทะเล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เทอมการชำระเงิน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/>
                <w:color w:val="auto"/>
                <w:kern w:val="0"/>
                <w:sz w:val="28"/>
                <w:szCs w:val="32"/>
              </w:rPr>
              <w:t>T/T  L/C</w:t>
            </w: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เงินสด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หรือ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อื่น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ๆ</w:t>
            </w:r>
          </w:p>
        </w:tc>
      </w:tr>
    </w:tbl>
    <w:p>
      <w:pPr>
        <w:jc w:val="both"/>
        <w:rPr>
          <w:color w:val="auto"/>
          <w:lang w:val="en-US" w:eastAsia="zh-CN"/>
        </w:rPr>
      </w:pPr>
    </w:p>
    <w:p>
      <w:pPr>
        <w:rPr>
          <w:rFonts w:ascii="Cordia New" w:hAnsi="Cordia New" w:cs="Cordia New"/>
          <w:b/>
          <w:bCs/>
          <w:color w:val="auto"/>
          <w:sz w:val="32"/>
          <w:szCs w:val="32"/>
          <w:lang w:bidi="th-TH"/>
        </w:rPr>
      </w:pPr>
      <w: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  <w:t>คุณลักษณะของผลิตภัณฑ์</w:t>
      </w:r>
    </w:p>
    <w:tbl>
      <w:tblPr>
        <w:tblStyle w:val="3"/>
        <w:tblW w:w="7799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0"/>
        <w:gridCol w:w="459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มอเตอร์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PLC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มนุษย์</w:t>
            </w:r>
            <w:r>
              <w:rPr>
                <w:rFonts w:hint="eastAsia"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-</w:t>
            </w:r>
            <w:r>
              <w:rPr>
                <w:rFonts w:ascii="Cordia New" w:hAnsi="Cordia New" w:cs="Cordia New"/>
                <w:color w:val="auto"/>
                <w:sz w:val="32"/>
                <w:szCs w:val="32"/>
                <w:cs/>
                <w:lang w:bidi="th-TH"/>
              </w:rPr>
              <w:t>เครื่อง</w:t>
            </w: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 </w:t>
            </w: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อินเตอร์เฟซ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  <w:t>Weinview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ไดร์เวอร์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ใบรับรอง</w:t>
            </w: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 xml:space="preserve"> CE 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ผ่าน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วิธีการป้อน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อัตโนมัติ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วิธีควบคุมการป้อน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มอเตอร์เซอร์โวด้วย</w:t>
            </w: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 PLC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แบริ่ง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NSK</w:t>
            </w: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 xml:space="preserve"> ญี่ปุ่น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กระบอกลม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CKD</w:t>
            </w: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 xml:space="preserve"> ญี่ปุ่น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ลูกค้าหลัก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Media, Haier , AUDI,DONGFENG </w:t>
            </w: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ฯลฯ</w:t>
            </w:r>
          </w:p>
        </w:tc>
      </w:tr>
    </w:tbl>
    <w:p>
      <w:pPr>
        <w:jc w:val="both"/>
        <w:rPr>
          <w:color w:val="auto"/>
          <w:lang w:val="en-US" w:eastAsia="zh-CN"/>
        </w:rPr>
      </w:pPr>
    </w:p>
    <w:p>
      <w:pPr>
        <w:jc w:val="both"/>
        <w:rPr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520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2016-05-09T02:14:54Z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