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>
        <w:rPr>
          <w:rFonts w:ascii="Calibri" w:hAnsi="Calibri"/>
          <w:color w:val="0070C0"/>
          <w:sz w:val="24"/>
          <w:szCs w:val="24"/>
          <w:lang w:val="ru-RU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Технические данные:</w:t>
      </w:r>
    </w:p>
    <w:tbl>
      <w:tblPr>
        <w:tblStyle w:val="3"/>
        <w:tblW w:w="9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91"/>
        <w:gridCol w:w="1707"/>
        <w:gridCol w:w="300"/>
        <w:gridCol w:w="1468"/>
        <w:gridCol w:w="1652"/>
        <w:gridCol w:w="18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 xml:space="preserve">Машина с разматывателем, выпрямителем и </w:t>
            </w:r>
            <w:r>
              <w:rPr>
                <w:rFonts w:ascii="Calibri" w:hAnsi="Calibri"/>
                <w:b/>
                <w:color w:val="0070C0"/>
                <w:sz w:val="24"/>
                <w:szCs w:val="24"/>
                <w:lang w:val="ru-RU"/>
              </w:rPr>
              <w:t>подающим</w:t>
            </w:r>
            <w:r>
              <w:rPr>
                <w:rFonts w:ascii="Calibri" w:hAnsi="Calibri"/>
                <w:color w:val="0070C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alibri" w:hAnsi="Calibri" w:eastAsia="Cambria" w:cs="Cambria"/>
                <w:b/>
                <w:color w:val="0070C0"/>
                <w:kern w:val="0"/>
                <w:sz w:val="24"/>
                <w:szCs w:val="24"/>
                <w:lang w:val="ru-RU"/>
              </w:rPr>
              <w:t>устройством с сервоприводом 3 в 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GLK2-400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82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GLK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>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Прочность материала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b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≤392 мПа 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σs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≤245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Ширина материала</w:t>
            </w:r>
          </w:p>
        </w:tc>
        <w:tc>
          <w:tcPr>
            <w:tcW w:w="2007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0-400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468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  <w:tc>
          <w:tcPr>
            <w:tcW w:w="182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Применяемая толщина материала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-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Длина подачи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0-9999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99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sz w:val="24"/>
                <w:szCs w:val="24"/>
                <w:lang w:val="ru-RU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Внутренний диаметр катушки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Φ508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наружный диаметр катушки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Φ1200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Максимальный вес катушки</w:t>
            </w:r>
          </w:p>
        </w:tc>
        <w:tc>
          <w:tcPr>
            <w:tcW w:w="1707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3000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65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  <w:tc>
          <w:tcPr>
            <w:tcW w:w="1822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5000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кг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Максимальная скорость подачи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22 м/мин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Вид расширения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Гидравлическое расширение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Способ прессования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 прижимным хоботом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Ролики выпрямителя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штук, 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наверху/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внизу, 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Φ</w:t>
            </w:r>
            <w:r>
              <w:rPr>
                <w:rFonts w:hint="eastAsia" w:ascii="Calibri" w:hAnsi="Calibri" w:eastAsia="宋体" w:cs="Cambria"/>
                <w:color w:val="0070C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8 мм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6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Мощность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Переменный ток 380 В±10%</w:t>
            </w:r>
            <w:r>
              <w:rPr>
                <w:rFonts w:ascii="Calibri" w:hAnsi="宋体" w:cs="宋体"/>
                <w:color w:val="0070C0"/>
                <w:kern w:val="0"/>
                <w:sz w:val="24"/>
                <w:szCs w:val="24"/>
                <w:lang w:val="ru-RU"/>
              </w:rPr>
              <w:t>，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50 Гц ±2% (может меняться согласно вашим требованиям)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Пневматическое давление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0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,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 xml:space="preserve"> мПа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2791" w:type="dxa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Направление вращения</w:t>
            </w:r>
          </w:p>
        </w:tc>
        <w:tc>
          <w:tcPr>
            <w:tcW w:w="6949" w:type="dxa"/>
            <w:gridSpan w:val="5"/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textAlignment w:val="center"/>
              <w:rPr>
                <w:rFonts w:ascii="Calibri" w:hAnsi="Calibri" w:eastAsia="Cambria" w:cs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 w:cs="Cambria"/>
                <w:color w:val="0070C0"/>
                <w:kern w:val="0"/>
                <w:sz w:val="24"/>
                <w:szCs w:val="24"/>
                <w:lang w:val="ru-RU"/>
              </w:rPr>
              <w:t>Слева направо</w:t>
            </w:r>
          </w:p>
        </w:tc>
      </w:tr>
    </w:tbl>
    <w:p>
      <w:pPr/>
    </w:p>
    <w:p>
      <w:pPr/>
    </w:p>
    <w:p>
      <w:pPr>
        <w:rPr>
          <w:rFonts w:ascii="Calibri" w:hAnsi="Calibri"/>
          <w:color w:val="0070C0"/>
          <w:sz w:val="24"/>
          <w:szCs w:val="24"/>
        </w:rPr>
      </w:pPr>
      <w:r>
        <w:rPr>
          <w:rFonts w:ascii="Calibri" w:hAnsi="Calibri"/>
          <w:color w:val="0070C0"/>
          <w:sz w:val="24"/>
          <w:szCs w:val="24"/>
          <w:lang w:val="ru-RU"/>
        </w:rPr>
        <w:t>Требования покупателя</w:t>
      </w:r>
    </w:p>
    <w:tbl>
      <w:tblPr>
        <w:tblStyle w:val="3"/>
        <w:tblW w:w="884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81"/>
        <w:gridCol w:w="62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Упаковка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Деревянный ящик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Послепродажное обслуживание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1 года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Срок доставки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30-45 рабочих дней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7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Способ транспортировки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Транспортировка по морю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2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Средства платежа</w:t>
            </w:r>
          </w:p>
        </w:tc>
        <w:tc>
          <w:tcPr>
            <w:tcW w:w="6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eastAsia="Cambria"/>
                <w:color w:val="000000"/>
                <w:kern w:val="0"/>
                <w:sz w:val="24"/>
                <w:szCs w:val="24"/>
                <w:lang w:val="ru-RU"/>
              </w:rPr>
            </w:pPr>
          </w:p>
          <w:p>
            <w:pPr>
              <w:widowControl/>
              <w:textAlignment w:val="center"/>
              <w:rPr>
                <w:rFonts w:ascii="Calibri" w:hAnsi="Calibri" w:eastAsia="Cambria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eastAsia="Cambria"/>
                <w:color w:val="0070C0"/>
                <w:kern w:val="0"/>
                <w:sz w:val="24"/>
                <w:szCs w:val="24"/>
                <w:lang w:val="ru-RU"/>
              </w:rPr>
              <w:t>Банковский перевод, аккредитивное письмо, наличные или другое</w:t>
            </w:r>
          </w:p>
        </w:tc>
      </w:tr>
    </w:tbl>
    <w:p>
      <w:pPr/>
    </w:p>
    <w:p>
      <w:pPr>
        <w:rPr>
          <w:color w:val="0070C0"/>
          <w:sz w:val="24"/>
          <w:szCs w:val="24"/>
          <w:lang w:val="ru-RU"/>
        </w:rPr>
      </w:pPr>
      <w:r>
        <w:rPr>
          <w:color w:val="0070C0"/>
          <w:sz w:val="24"/>
          <w:szCs w:val="24"/>
          <w:lang w:val="ru-RU"/>
        </w:rPr>
        <w:t>Марки частей машины:</w:t>
      </w:r>
    </w:p>
    <w:tbl>
      <w:tblPr>
        <w:tblStyle w:val="3"/>
        <w:tblW w:w="7799" w:type="dxa"/>
        <w:tblInd w:w="0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outset" w:color="auto" w:sz="12" w:space="0"/>
          <w:insideV w:val="outset" w:color="auto" w:sz="1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0"/>
        <w:gridCol w:w="4599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Двигатель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Человеко-машинный интерфейс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Европейский сертификат соответствия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Пройден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нагрузки катушки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Подъёмно-передвижная тележка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Способ управления подачей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000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Серводвигатель с ПЛК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Воздушный цилиндр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CKD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ПЛК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Mitsubishi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bookmarkStart w:id="0" w:name="_GoBack"/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  <w:t>Привод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YASKAWA</w:t>
            </w:r>
          </w:p>
        </w:tc>
      </w:tr>
      <w:bookmarkEnd w:id="0"/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подачи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Автоматический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Способ расширения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bidi="ar"/>
              </w:rPr>
              <w:t> </w:t>
            </w: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Гидравлический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Подшипник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Japan NSK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outset" w:color="auto" w:sz="12" w:space="0"/>
            <w:insideV w:val="outset" w:color="auto" w:sz="1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/>
                <w:color w:val="000000"/>
                <w:kern w:val="0"/>
                <w:sz w:val="24"/>
                <w:szCs w:val="24"/>
                <w:lang w:val="ru-RU" w:bidi="ar"/>
              </w:rPr>
            </w:pPr>
          </w:p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 xml:space="preserve">Крупный покупатель </w:t>
            </w:r>
          </w:p>
        </w:tc>
        <w:tc>
          <w:tcPr>
            <w:tcW w:w="459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textAlignment w:val="center"/>
              <w:rPr>
                <w:rFonts w:ascii="Calibri" w:hAnsi="Calibri" w:cs="Arial"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Midea, Haier, AUDI, DONGFENG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и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val="ru-RU" w:bidi="ar"/>
              </w:rPr>
              <w:t>др</w:t>
            </w:r>
            <w:r>
              <w:rPr>
                <w:rFonts w:ascii="Calibri" w:hAnsi="Calibri"/>
                <w:color w:val="0070C0"/>
                <w:kern w:val="0"/>
                <w:sz w:val="24"/>
                <w:szCs w:val="24"/>
                <w:lang w:bidi="ar"/>
              </w:rPr>
              <w:t>.</w:t>
            </w:r>
          </w:p>
        </w:tc>
      </w:tr>
    </w:tbl>
    <w:p>
      <w:pPr>
        <w:rPr>
          <w:color w:val="0070C0"/>
          <w:sz w:val="24"/>
          <w:szCs w:val="24"/>
          <w:lang w:val="ru-RU"/>
        </w:rPr>
      </w:pPr>
    </w:p>
    <w:p>
      <w:pPr>
        <w:rPr>
          <w:color w:val="0070C0"/>
          <w:sz w:val="24"/>
          <w:szCs w:val="24"/>
          <w:lang w:val="ru-RU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C2A8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2016-05-05T09:34:40Z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